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4279" w14:textId="77777777" w:rsidR="00C15497" w:rsidRPr="004D363E" w:rsidRDefault="00C15497" w:rsidP="004D363E">
      <w:pPr>
        <w:keepNext/>
        <w:keepLines/>
        <w:spacing w:before="360" w:after="80" w:line="276" w:lineRule="auto"/>
        <w:outlineLvl w:val="0"/>
        <w:rPr>
          <w:rFonts w:eastAsia="Times New Roman" w:cs="Arial"/>
          <w:color w:val="0F4761"/>
          <w:kern w:val="2"/>
          <w:sz w:val="40"/>
          <w:szCs w:val="40"/>
          <w14:ligatures w14:val="standardContextual"/>
        </w:rPr>
      </w:pPr>
      <w:r w:rsidRPr="004D363E">
        <w:rPr>
          <w:rFonts w:eastAsia="Times New Roman" w:cs="Arial"/>
          <w:color w:val="0F4761"/>
          <w:kern w:val="2"/>
          <w:sz w:val="40"/>
          <w:szCs w:val="40"/>
          <w14:ligatures w14:val="standardContextual"/>
        </w:rPr>
        <w:t>OPIS PRZEDMIOTU ZAMÓWIENIA (OPZ)</w:t>
      </w:r>
    </w:p>
    <w:p w14:paraId="348FDF8B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 xml:space="preserve">Usługi serwisowe, wsparcia technicznego i rozwojowego dla systemów informatycznych </w:t>
      </w:r>
      <w:proofErr w:type="spellStart"/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>CompuGroup</w:t>
      </w:r>
      <w:proofErr w:type="spellEnd"/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 xml:space="preserve"> </w:t>
      </w:r>
      <w:proofErr w:type="spellStart"/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>Medical</w:t>
      </w:r>
      <w:proofErr w:type="spellEnd"/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 xml:space="preserve"> (CGM)</w:t>
      </w:r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br/>
        <w:t>Zamawiający: Dolnośląskie Centrum Onkologii, Pulmonologii i Hematologii</w:t>
      </w:r>
      <w:r w:rsidRPr="004D363E">
        <w:rPr>
          <w:rFonts w:eastAsia="Aptos" w:cs="Arial"/>
          <w:kern w:val="2"/>
          <w14:ligatures w14:val="standardContextual"/>
        </w:rPr>
        <w:br/>
        <w:t>Okres obowiązywania: 12 miesięcy</w:t>
      </w:r>
    </w:p>
    <w:p w14:paraId="0E7FAB32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170A9F6E">
          <v:rect id="_x0000_i1025" style="width:0;height:1.5pt" o:hralign="center" o:hrstd="t" o:hr="t" fillcolor="#a0a0a0" stroked="f"/>
        </w:pict>
      </w:r>
    </w:p>
    <w:p w14:paraId="52D74C85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1. Przedmiot Zamówienia</w:t>
      </w:r>
    </w:p>
    <w:p w14:paraId="289F5C5D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Przedmiotem zamówienia jest kompleksowe świadczenie usług serwisowych, gwarancyjnych, administracyjnych, konsultacyjnych, infrastrukturalnych oraz rozwojowych w zakresie utrzymania i dalszego rozwoju systemów informatycznych CGM eksploatowanych przez Dolnośląskie Centrum Onkologii, Pulmonologii i Hematologii (dalej: Zamawiający).</w:t>
      </w:r>
    </w:p>
    <w:p w14:paraId="04A731A8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Zakres usług obejmuje:</w:t>
      </w:r>
    </w:p>
    <w:p w14:paraId="1D28B3A7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utrzymanie ciągłości działania Systemu,</w:t>
      </w:r>
    </w:p>
    <w:p w14:paraId="3D80DB4B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obsługę zgłoszeń użytkowników 24/7 dla błędów krytycznych,</w:t>
      </w:r>
    </w:p>
    <w:p w14:paraId="1369ACFB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aktualizacje, modyfikacje i wdrożenia,</w:t>
      </w:r>
    </w:p>
    <w:p w14:paraId="581DDFC4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nadzór nad integracjami,</w:t>
      </w:r>
    </w:p>
    <w:p w14:paraId="0D1E4017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administrację środowiskiem IT dostarczonym przez CGM,</w:t>
      </w:r>
    </w:p>
    <w:p w14:paraId="5C8D7CAF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konsultacje i doradztwo,</w:t>
      </w:r>
    </w:p>
    <w:p w14:paraId="3AF5269B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comiesięczną pulę godzin rozwojowych,</w:t>
      </w:r>
    </w:p>
    <w:p w14:paraId="69D6EAC3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dedykowanego Opiekuna Kontraktu,</w:t>
      </w:r>
    </w:p>
    <w:p w14:paraId="74F92E9A" w14:textId="77777777" w:rsidR="00C15497" w:rsidRPr="004D363E" w:rsidRDefault="00C15497" w:rsidP="004D363E">
      <w:pPr>
        <w:numPr>
          <w:ilvl w:val="0"/>
          <w:numId w:val="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procedurę aktualizacji z wykorzystaniem środowiska testowego.</w:t>
      </w:r>
    </w:p>
    <w:p w14:paraId="167DBC24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0D930206">
          <v:rect id="_x0000_i1026" style="width:0;height:1.5pt" o:hralign="center" o:hrstd="t" o:hr="t" fillcolor="#a0a0a0" stroked="f"/>
        </w:pict>
      </w:r>
    </w:p>
    <w:p w14:paraId="70A75DA8" w14:textId="336CBE39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2. Warunki ogólne świadczenia usług</w:t>
      </w:r>
      <w:r w:rsidR="004D363E" w:rsidRPr="004D363E">
        <w:rPr>
          <w:rFonts w:eastAsia="Times New Roman" w:cs="Arial"/>
        </w:rPr>
        <w:t xml:space="preserve"> dla wszystkich systemów</w:t>
      </w:r>
    </w:p>
    <w:p w14:paraId="5FC0F927" w14:textId="77777777" w:rsidR="00C15497" w:rsidRPr="004D363E" w:rsidRDefault="00C15497" w:rsidP="004D363E">
      <w:pPr>
        <w:numPr>
          <w:ilvl w:val="0"/>
          <w:numId w:val="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Usługi świadczone są wyłącznie dla rozwiązań dostarczonych przez CGM.</w:t>
      </w:r>
    </w:p>
    <w:p w14:paraId="09234894" w14:textId="77777777" w:rsidR="00C15497" w:rsidRPr="004D363E" w:rsidRDefault="00C15497" w:rsidP="004D363E">
      <w:pPr>
        <w:numPr>
          <w:ilvl w:val="0"/>
          <w:numId w:val="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Warunkiem świadczenia usług jest prawidłowe użytkowanie systemu i sprzętu zgodnie z zaleceniami producenta.</w:t>
      </w:r>
    </w:p>
    <w:p w14:paraId="29A40F76" w14:textId="77777777" w:rsidR="00C15497" w:rsidRPr="004D363E" w:rsidRDefault="00C15497" w:rsidP="004D363E">
      <w:pPr>
        <w:numPr>
          <w:ilvl w:val="0"/>
          <w:numId w:val="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Zamawiający odpowiada za fizyczne zabezpieczanie kopii zapasowych.</w:t>
      </w:r>
    </w:p>
    <w:p w14:paraId="15F1F677" w14:textId="77777777" w:rsidR="00C15497" w:rsidRPr="004D363E" w:rsidRDefault="00C15497" w:rsidP="004D363E">
      <w:pPr>
        <w:numPr>
          <w:ilvl w:val="0"/>
          <w:numId w:val="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Usługi serwisowe wykonywane są w ramach wykupionego pakietu godzin oraz w zakresie określonym w niniejszym OPZ.</w:t>
      </w:r>
    </w:p>
    <w:p w14:paraId="12E74369" w14:textId="77777777" w:rsidR="004D363E" w:rsidRPr="004D363E" w:rsidRDefault="00C15497" w:rsidP="004D363E">
      <w:pPr>
        <w:numPr>
          <w:ilvl w:val="0"/>
          <w:numId w:val="7"/>
        </w:numPr>
        <w:spacing w:after="160" w:line="276" w:lineRule="auto"/>
        <w:contextualSpacing/>
        <w:rPr>
          <w:rFonts w:cs="Arial"/>
        </w:rPr>
      </w:pPr>
      <w:r w:rsidRPr="004D363E">
        <w:rPr>
          <w:rFonts w:eastAsia="Aptos" w:cs="Arial"/>
          <w:kern w:val="2"/>
          <w14:ligatures w14:val="standardContextual"/>
        </w:rPr>
        <w:t>Wykonawca zapewnia pełne wsparcie dla błędów krytycznych przez 24/7.</w:t>
      </w:r>
    </w:p>
    <w:p w14:paraId="11B4A7AA" w14:textId="7969DDA5" w:rsidR="004D363E" w:rsidRPr="004D363E" w:rsidRDefault="00C8085A" w:rsidP="004D363E">
      <w:pPr>
        <w:numPr>
          <w:ilvl w:val="0"/>
          <w:numId w:val="7"/>
        </w:numPr>
        <w:spacing w:after="160" w:line="276" w:lineRule="auto"/>
        <w:contextualSpacing/>
        <w:rPr>
          <w:rFonts w:cs="Arial"/>
        </w:rPr>
      </w:pPr>
      <w:proofErr w:type="gramStart"/>
      <w:r w:rsidRPr="004D363E">
        <w:rPr>
          <w:rFonts w:cs="Arial"/>
        </w:rPr>
        <w:t>Wykonawca  w</w:t>
      </w:r>
      <w:proofErr w:type="gramEnd"/>
      <w:r w:rsidRPr="004D363E">
        <w:rPr>
          <w:rFonts w:cs="Arial"/>
        </w:rPr>
        <w:t xml:space="preserve"> cenie ryczałtu:</w:t>
      </w:r>
    </w:p>
    <w:p w14:paraId="190AAEBE" w14:textId="77777777" w:rsidR="004D363E" w:rsidRPr="004D363E" w:rsidRDefault="00C8085A" w:rsidP="004D363E">
      <w:pPr>
        <w:numPr>
          <w:ilvl w:val="1"/>
          <w:numId w:val="7"/>
        </w:numPr>
        <w:spacing w:after="160" w:line="276" w:lineRule="auto"/>
        <w:contextualSpacing/>
        <w:rPr>
          <w:rFonts w:cs="Arial"/>
        </w:rPr>
      </w:pPr>
      <w:r w:rsidRPr="004D363E">
        <w:rPr>
          <w:rFonts w:cs="Arial"/>
        </w:rPr>
        <w:t>Aktualizować system do aktualnych formatów komunikatów sprawozdawczych NFZ.</w:t>
      </w:r>
    </w:p>
    <w:p w14:paraId="29BD6DAC" w14:textId="77777777" w:rsidR="004D363E" w:rsidRPr="004D363E" w:rsidRDefault="00C8085A" w:rsidP="004D363E">
      <w:pPr>
        <w:numPr>
          <w:ilvl w:val="1"/>
          <w:numId w:val="7"/>
        </w:numPr>
        <w:spacing w:after="160" w:line="276" w:lineRule="auto"/>
        <w:contextualSpacing/>
        <w:rPr>
          <w:rFonts w:cs="Arial"/>
        </w:rPr>
      </w:pPr>
      <w:r w:rsidRPr="004D363E">
        <w:rPr>
          <w:rFonts w:cs="Arial"/>
        </w:rPr>
        <w:t xml:space="preserve">Zapewnić zgodność z wymaganiami dotyczącymi </w:t>
      </w:r>
      <w:r w:rsidRPr="004D363E">
        <w:rPr>
          <w:rFonts w:cs="Arial"/>
          <w:b/>
          <w:bCs/>
        </w:rPr>
        <w:t>Elektronicznej Dokumentacji Medycznej (EDM)</w:t>
      </w:r>
      <w:r w:rsidRPr="004D363E">
        <w:rPr>
          <w:rFonts w:cs="Arial"/>
        </w:rPr>
        <w:t>.</w:t>
      </w:r>
    </w:p>
    <w:p w14:paraId="471A7A70" w14:textId="2B2C2130" w:rsidR="00C8085A" w:rsidRPr="004D363E" w:rsidRDefault="00C8085A" w:rsidP="004D363E">
      <w:pPr>
        <w:numPr>
          <w:ilvl w:val="1"/>
          <w:numId w:val="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cs="Arial"/>
        </w:rPr>
        <w:t xml:space="preserve">Wdrażać poprawki bezpieczeństwa (zgodnie z RODO i ustawą o krajowym systemie </w:t>
      </w:r>
      <w:proofErr w:type="spellStart"/>
      <w:r w:rsidRPr="004D363E">
        <w:rPr>
          <w:rFonts w:cs="Arial"/>
        </w:rPr>
        <w:t>cyberbezpieczeństwa</w:t>
      </w:r>
      <w:proofErr w:type="spellEnd"/>
      <w:r w:rsidRPr="004D363E">
        <w:rPr>
          <w:rFonts w:cs="Arial"/>
        </w:rPr>
        <w:t>).</w:t>
      </w:r>
    </w:p>
    <w:p w14:paraId="6571DAA4" w14:textId="2322E7B1" w:rsidR="00C15497" w:rsidRPr="004D363E" w:rsidRDefault="00414513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5BC16975">
          <v:rect id="_x0000_i1027" style="width:510.2pt;height:1.5pt" o:hralign="center" o:hrstd="t" o:hr="t" fillcolor="#a0a0a0" stroked="f"/>
        </w:pict>
      </w:r>
    </w:p>
    <w:p w14:paraId="5BDDA004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lastRenderedPageBreak/>
        <w:t>3. Zakres usług gwarancyjnych</w:t>
      </w:r>
    </w:p>
    <w:p w14:paraId="60509C82" w14:textId="77777777" w:rsidR="00C15497" w:rsidRPr="004D363E" w:rsidRDefault="00C15497" w:rsidP="004D363E">
      <w:pPr>
        <w:keepNext/>
        <w:keepLines/>
        <w:spacing w:before="160" w:after="80" w:line="276" w:lineRule="auto"/>
        <w:outlineLvl w:val="2"/>
        <w:rPr>
          <w:rFonts w:eastAsia="Times New Roman" w:cs="Arial"/>
          <w:color w:val="0F4761"/>
          <w:kern w:val="2"/>
          <w:sz w:val="28"/>
          <w:szCs w:val="28"/>
          <w14:ligatures w14:val="standardContextual"/>
        </w:rPr>
      </w:pPr>
      <w:r w:rsidRPr="004D363E">
        <w:rPr>
          <w:rFonts w:eastAsia="Times New Roman" w:cs="Arial"/>
          <w:color w:val="0F4761"/>
          <w:kern w:val="2"/>
          <w:sz w:val="28"/>
          <w:szCs w:val="28"/>
          <w14:ligatures w14:val="standardContextual"/>
        </w:rPr>
        <w:t>Aktualizacje i utrzymanie systemu</w:t>
      </w:r>
    </w:p>
    <w:p w14:paraId="0F910604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zapewnia:</w:t>
      </w:r>
    </w:p>
    <w:p w14:paraId="49A07250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aktualizację systemu w zakresie naprawy błędów,</w:t>
      </w:r>
    </w:p>
    <w:p w14:paraId="2B4E3D02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aktualizacje w godzinach 8:00–16:00 oraz 7:00–20:00 (dni robocze),</w:t>
      </w:r>
    </w:p>
    <w:p w14:paraId="73873650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stały monitoring systemu,</w:t>
      </w:r>
    </w:p>
    <w:p w14:paraId="253B8AEF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modyfikacje wynikające ze zmian prawa w ramach istniejących funkcji,</w:t>
      </w:r>
    </w:p>
    <w:p w14:paraId="784DADA4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instalację aktualizacji systemu do nowszych wersji,</w:t>
      </w:r>
    </w:p>
    <w:p w14:paraId="570B5CF8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dostęp do portalu CGM CONNECT i materiałów informacyjnych</w:t>
      </w:r>
    </w:p>
    <w:p w14:paraId="69FA819D" w14:textId="77777777" w:rsidR="00C15497" w:rsidRPr="004D363E" w:rsidRDefault="00C15497" w:rsidP="004D363E">
      <w:pPr>
        <w:numPr>
          <w:ilvl w:val="0"/>
          <w:numId w:val="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instalacja wszelkich poprawek (</w:t>
      </w:r>
      <w:proofErr w:type="spellStart"/>
      <w:r w:rsidRPr="004D363E">
        <w:rPr>
          <w:rFonts w:eastAsia="Aptos" w:cs="Arial"/>
          <w:kern w:val="2"/>
          <w14:ligatures w14:val="standardContextual"/>
        </w:rPr>
        <w:t>Hotfixes</w:t>
      </w:r>
      <w:proofErr w:type="spellEnd"/>
      <w:r w:rsidRPr="004D363E">
        <w:rPr>
          <w:rFonts w:eastAsia="Aptos" w:cs="Arial"/>
          <w:kern w:val="2"/>
          <w14:ligatures w14:val="standardContextual"/>
        </w:rPr>
        <w:t xml:space="preserve">), pakietów serwisowych (Service Packs) oraz nowych wersji (Major/Minor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Releases</w:t>
      </w:r>
      <w:proofErr w:type="spellEnd"/>
      <w:r w:rsidRPr="004D363E">
        <w:rPr>
          <w:rFonts w:eastAsia="Aptos" w:cs="Arial"/>
          <w:kern w:val="2"/>
          <w14:ligatures w14:val="standardContextual"/>
        </w:rPr>
        <w:t>) udostępnionych przez producenta w okresie obowiązywania umowy.</w:t>
      </w:r>
    </w:p>
    <w:p w14:paraId="4A4B56FA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25F7A012">
          <v:rect id="_x0000_i1028" style="width:0;height:1.5pt" o:hralign="center" o:hrstd="t" o:hr="t" fillcolor="#a0a0a0" stroked="f"/>
        </w:pict>
      </w:r>
    </w:p>
    <w:p w14:paraId="475480B9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4. Obsługa zgłoszeń</w:t>
      </w:r>
    </w:p>
    <w:p w14:paraId="0FDB1320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Usługi obejmują:</w:t>
      </w:r>
    </w:p>
    <w:p w14:paraId="627964E6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dostęp do Systemu Obsługi Zgłoszeń (SOZ) 24/7,</w:t>
      </w:r>
    </w:p>
    <w:p w14:paraId="6620C72F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zgłoszenia również przez centralę telefoniczną,</w:t>
      </w:r>
    </w:p>
    <w:p w14:paraId="12864B0A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konsultanta BOK dostępnego 8/5 oraz 24/7 dla błędów krytycznych,</w:t>
      </w:r>
    </w:p>
    <w:p w14:paraId="44F986DD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proofErr w:type="spellStart"/>
      <w:r w:rsidRPr="004D363E">
        <w:rPr>
          <w:rFonts w:eastAsia="Aptos" w:cs="Arial"/>
          <w:kern w:val="2"/>
          <w14:ligatures w14:val="standardContextual"/>
        </w:rPr>
        <w:t>tele</w:t>
      </w:r>
      <w:proofErr w:type="spellEnd"/>
      <w:r w:rsidRPr="004D363E">
        <w:rPr>
          <w:rFonts w:eastAsia="Aptos" w:cs="Arial"/>
          <w:kern w:val="2"/>
          <w14:ligatures w14:val="standardContextual"/>
        </w:rPr>
        <w:t xml:space="preserve">- i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wideokonsultacje</w:t>
      </w:r>
      <w:proofErr w:type="spellEnd"/>
      <w:r w:rsidRPr="004D363E">
        <w:rPr>
          <w:rFonts w:eastAsia="Aptos" w:cs="Arial"/>
          <w:kern w:val="2"/>
          <w14:ligatures w14:val="standardContextual"/>
        </w:rPr>
        <w:t>,</w:t>
      </w:r>
    </w:p>
    <w:p w14:paraId="33B7AA06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dostęp do zespołów kompetencyjnych,</w:t>
      </w:r>
    </w:p>
    <w:p w14:paraId="28026493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dedykowaną linię telefoniczną dla błędów blokujących,</w:t>
      </w:r>
    </w:p>
    <w:p w14:paraId="7ED91E4F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raportowanie przebiegu realizacji zgłoszeń</w:t>
      </w:r>
    </w:p>
    <w:p w14:paraId="6A6CC4C4" w14:textId="77777777" w:rsidR="00C15497" w:rsidRPr="004D363E" w:rsidRDefault="00C15497" w:rsidP="004D363E">
      <w:pPr>
        <w:numPr>
          <w:ilvl w:val="0"/>
          <w:numId w:val="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warunkiem podpisania protokołu odbioru usług za dany miesiąc jest dostarczenie przez Wykonawcę Raportu Miesięcznego, zawierającego zestawienie wszystkich zgłoszeń wraz z potwierdzonymi czasami reakcji i naprawy (SLA) oraz zestawienie wykorzystanych godzin rozwojowych.</w:t>
      </w:r>
    </w:p>
    <w:p w14:paraId="69C58E02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27C4A1F7">
          <v:rect id="_x0000_i1029" style="width:0;height:1.5pt" o:hralign="center" o:hrstd="t" o:hr="t" fillcolor="#a0a0a0" stroked="f"/>
        </w:pict>
      </w:r>
    </w:p>
    <w:p w14:paraId="5AE5D7C3" w14:textId="427F735B" w:rsidR="00C15497" w:rsidRPr="004D363E" w:rsidRDefault="00C15497" w:rsidP="004D363E">
      <w:pPr>
        <w:pStyle w:val="Nagwek1"/>
        <w:numPr>
          <w:ilvl w:val="0"/>
          <w:numId w:val="23"/>
        </w:numPr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SLA – czasy reakcji i napraw</w:t>
      </w:r>
    </w:p>
    <w:p w14:paraId="3861AECE" w14:textId="57A1B830" w:rsidR="00B06D83" w:rsidRPr="004D363E" w:rsidRDefault="00B06D83" w:rsidP="004D363E">
      <w:pPr>
        <w:pStyle w:val="Nagwek1"/>
        <w:spacing w:line="276" w:lineRule="auto"/>
        <w:rPr>
          <w:rFonts w:cs="Arial"/>
        </w:rPr>
      </w:pPr>
      <w:r w:rsidRPr="004D363E">
        <w:rPr>
          <w:rFonts w:cs="Arial"/>
        </w:rPr>
        <w:t>Definicje</w:t>
      </w:r>
    </w:p>
    <w:p w14:paraId="29D6C7A9" w14:textId="77777777" w:rsidR="00B06D83" w:rsidRPr="004D363E" w:rsidRDefault="00B06D83" w:rsidP="004D363E">
      <w:pPr>
        <w:spacing w:line="276" w:lineRule="auto"/>
        <w:rPr>
          <w:rFonts w:cs="Arial"/>
        </w:rPr>
      </w:pPr>
    </w:p>
    <w:p w14:paraId="211E8F5D" w14:textId="4EE14FB9" w:rsidR="00B06D83" w:rsidRPr="004D363E" w:rsidRDefault="00B06D83" w:rsidP="004D363E">
      <w:pPr>
        <w:spacing w:line="276" w:lineRule="auto"/>
        <w:rPr>
          <w:rFonts w:cs="Arial"/>
        </w:rPr>
      </w:pPr>
      <w:r w:rsidRPr="004D363E">
        <w:rPr>
          <w:rFonts w:cs="Arial"/>
          <w:b/>
          <w:bCs/>
        </w:rPr>
        <w:t>Błąd Blokujący</w:t>
      </w:r>
      <w:r w:rsidRPr="004D363E">
        <w:rPr>
          <w:rFonts w:cs="Arial"/>
        </w:rPr>
        <w:t>: Nieprawidłowość uniemożliwiająca korzystanie z Systemu lub jego kluczowych modułów przez wszystkich lub znaczną część użytkowników. W ramach niniejszego zamówienia za Błąd Blokujący uznaje się w szczególności:</w:t>
      </w:r>
    </w:p>
    <w:p w14:paraId="2C6EA180" w14:textId="77777777" w:rsidR="00B06D83" w:rsidRPr="004D363E" w:rsidRDefault="00B06D83" w:rsidP="004D363E">
      <w:pPr>
        <w:numPr>
          <w:ilvl w:val="0"/>
          <w:numId w:val="22"/>
        </w:numPr>
        <w:spacing w:line="276" w:lineRule="auto"/>
        <w:rPr>
          <w:rFonts w:cs="Arial"/>
        </w:rPr>
      </w:pPr>
      <w:r w:rsidRPr="004D363E">
        <w:rPr>
          <w:rFonts w:cs="Arial"/>
        </w:rPr>
        <w:t>całkowity brak działania bazy danych,</w:t>
      </w:r>
    </w:p>
    <w:p w14:paraId="2B36869D" w14:textId="77777777" w:rsidR="00B06D83" w:rsidRPr="004D363E" w:rsidRDefault="00B06D83" w:rsidP="004D363E">
      <w:pPr>
        <w:numPr>
          <w:ilvl w:val="0"/>
          <w:numId w:val="22"/>
        </w:numPr>
        <w:spacing w:line="276" w:lineRule="auto"/>
        <w:rPr>
          <w:rFonts w:cs="Arial"/>
        </w:rPr>
      </w:pPr>
      <w:r w:rsidRPr="004D363E">
        <w:rPr>
          <w:rFonts w:cs="Arial"/>
        </w:rPr>
        <w:t>awarie uniemożliwiające wystawianie e-recept, e-skierowań oraz obsługę EDM,</w:t>
      </w:r>
    </w:p>
    <w:p w14:paraId="65D70A14" w14:textId="77777777" w:rsidR="00B06D83" w:rsidRPr="004D363E" w:rsidRDefault="00B06D83" w:rsidP="004D363E">
      <w:pPr>
        <w:numPr>
          <w:ilvl w:val="0"/>
          <w:numId w:val="22"/>
        </w:numPr>
        <w:spacing w:line="276" w:lineRule="auto"/>
        <w:rPr>
          <w:rFonts w:cs="Arial"/>
        </w:rPr>
      </w:pPr>
      <w:r w:rsidRPr="004D363E">
        <w:rPr>
          <w:rFonts w:cs="Arial"/>
        </w:rPr>
        <w:t>błędy uniemożliwiające rejestrację pacjentów oraz sprawozdawczość świadczeń,</w:t>
      </w:r>
    </w:p>
    <w:p w14:paraId="05AA8154" w14:textId="77777777" w:rsidR="00B06D83" w:rsidRPr="004D363E" w:rsidRDefault="00B06D83" w:rsidP="004D363E">
      <w:pPr>
        <w:numPr>
          <w:ilvl w:val="0"/>
          <w:numId w:val="22"/>
        </w:numPr>
        <w:spacing w:line="276" w:lineRule="auto"/>
        <w:rPr>
          <w:rFonts w:cs="Arial"/>
        </w:rPr>
      </w:pPr>
      <w:r w:rsidRPr="004D363E">
        <w:rPr>
          <w:rFonts w:cs="Arial"/>
        </w:rPr>
        <w:t>awarie bezpośrednio wpływające na bezpieczeństwo pacjenta.</w:t>
      </w:r>
    </w:p>
    <w:p w14:paraId="4F0280A9" w14:textId="77777777" w:rsidR="00B06D83" w:rsidRPr="004D363E" w:rsidRDefault="00B06D83" w:rsidP="004D363E">
      <w:pPr>
        <w:spacing w:line="276" w:lineRule="auto"/>
        <w:rPr>
          <w:rFonts w:cs="Arial"/>
          <w:b/>
          <w:bCs/>
        </w:rPr>
      </w:pPr>
    </w:p>
    <w:p w14:paraId="793021BE" w14:textId="217CE24E" w:rsidR="00B06D83" w:rsidRPr="004D363E" w:rsidRDefault="00B06D83" w:rsidP="004D363E">
      <w:pPr>
        <w:spacing w:line="276" w:lineRule="auto"/>
        <w:rPr>
          <w:rFonts w:cs="Arial"/>
        </w:rPr>
      </w:pPr>
      <w:r w:rsidRPr="004D363E">
        <w:rPr>
          <w:rFonts w:cs="Arial"/>
          <w:b/>
          <w:bCs/>
        </w:rPr>
        <w:t>Błąd Krytyczny</w:t>
      </w:r>
      <w:r w:rsidRPr="004D363E">
        <w:rPr>
          <w:rFonts w:cs="Arial"/>
        </w:rPr>
        <w:t xml:space="preserve">: Nieprawidłowość znacznie ograniczająca funkcjonalność Systemu lub jego modułów, utrudniająca pracę, ale niepowodująca całkowitego zatrzymania pracy Systemu. Obejmuje m.in. </w:t>
      </w:r>
      <w:r w:rsidRPr="004D363E">
        <w:rPr>
          <w:rFonts w:cs="Arial"/>
        </w:rPr>
        <w:lastRenderedPageBreak/>
        <w:t>znaczne spowolnienie działania bazy danych lub brak dostępności pojedynczych funkcji w modułach pomocniczych.</w:t>
      </w:r>
    </w:p>
    <w:p w14:paraId="699D3403" w14:textId="77777777" w:rsidR="00B06D83" w:rsidRPr="004D363E" w:rsidRDefault="00B06D83" w:rsidP="004D363E">
      <w:pPr>
        <w:spacing w:line="276" w:lineRule="auto"/>
        <w:rPr>
          <w:rFonts w:cs="Arial"/>
          <w:b/>
          <w:bCs/>
        </w:rPr>
      </w:pPr>
    </w:p>
    <w:p w14:paraId="468B78FF" w14:textId="3FDBAD89" w:rsidR="00B06D83" w:rsidRPr="004D363E" w:rsidRDefault="00B06D83" w:rsidP="004D363E">
      <w:pPr>
        <w:spacing w:line="276" w:lineRule="auto"/>
        <w:rPr>
          <w:rFonts w:cs="Arial"/>
        </w:rPr>
      </w:pPr>
      <w:r w:rsidRPr="004D363E">
        <w:rPr>
          <w:rFonts w:cs="Arial"/>
          <w:b/>
          <w:bCs/>
        </w:rPr>
        <w:t>Błąd Zwykły</w:t>
      </w:r>
      <w:r w:rsidRPr="004D363E">
        <w:rPr>
          <w:rFonts w:cs="Arial"/>
        </w:rPr>
        <w:t>: Pozostałe nieprawidłowości w działaniu Systemu, które nie są Błędami Blokującymi ani Krytycznymi. Są to usterki o niskim priorytecie, niemające bezpośredniego wpływu na ciągłość procesu leczenia i rejestracji.</w:t>
      </w:r>
    </w:p>
    <w:p w14:paraId="55C28800" w14:textId="77777777" w:rsidR="00B06D83" w:rsidRPr="004D363E" w:rsidRDefault="00B06D83" w:rsidP="004D363E">
      <w:pPr>
        <w:keepNext/>
        <w:keepLines/>
        <w:spacing w:before="160" w:after="80" w:line="276" w:lineRule="auto"/>
        <w:outlineLvl w:val="1"/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7"/>
        <w:gridCol w:w="3037"/>
        <w:gridCol w:w="2706"/>
        <w:gridCol w:w="2734"/>
      </w:tblGrid>
      <w:tr w:rsidR="00C15497" w:rsidRPr="004D363E" w14:paraId="3F3F7A37" w14:textId="77777777" w:rsidTr="00FB330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3CE09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Parametr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3EC08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Czas dla Błędu Krytycznego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2FB06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Czas dla Błędu Istotnego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4E26E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Czas dla Błędu Zwykłego</w:t>
            </w:r>
          </w:p>
        </w:tc>
      </w:tr>
      <w:tr w:rsidR="00C15497" w:rsidRPr="004D363E" w14:paraId="5CC691EF" w14:textId="77777777" w:rsidTr="00FB330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06B2C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Czas Reakcji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C2CA3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2h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91ECB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4h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F0BDA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8h</w:t>
            </w:r>
          </w:p>
        </w:tc>
      </w:tr>
      <w:tr w:rsidR="00C15497" w:rsidRPr="004D363E" w14:paraId="11438B8A" w14:textId="77777777" w:rsidTr="00FB330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95710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b/>
                <w:bCs/>
                <w:kern w:val="2"/>
                <w14:ligatures w14:val="standardContextual"/>
              </w:rPr>
              <w:t>Czas Naprawy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DE777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8h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5943A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24h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4404D" w14:textId="77777777" w:rsidR="00C15497" w:rsidRPr="004D363E" w:rsidRDefault="00C15497" w:rsidP="004D363E">
            <w:pPr>
              <w:spacing w:after="160" w:line="276" w:lineRule="auto"/>
              <w:rPr>
                <w:rFonts w:eastAsia="Aptos" w:cs="Arial"/>
                <w:kern w:val="2"/>
                <w14:ligatures w14:val="standardContextual"/>
              </w:rPr>
            </w:pPr>
            <w:r w:rsidRPr="004D363E">
              <w:rPr>
                <w:rFonts w:eastAsia="Aptos" w:cs="Arial"/>
                <w:kern w:val="2"/>
                <w14:ligatures w14:val="standardContextual"/>
              </w:rPr>
              <w:t>5 dni roboczych</w:t>
            </w:r>
          </w:p>
        </w:tc>
      </w:tr>
    </w:tbl>
    <w:p w14:paraId="674CDE22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3D8648E3">
          <v:rect id="_x0000_i1030" style="width:0;height:1.5pt" o:hralign="center" o:hrstd="t" o:hr="t" fillcolor="#a0a0a0" stroked="f"/>
        </w:pict>
      </w:r>
    </w:p>
    <w:p w14:paraId="0AF2B69D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6. Usługi dotyczące infrastruktury IT dostarczonej przez CGM</w:t>
      </w:r>
    </w:p>
    <w:p w14:paraId="1C546CF8" w14:textId="77777777" w:rsidR="00C15497" w:rsidRPr="004D363E" w:rsidRDefault="00C15497" w:rsidP="004D363E">
      <w:pPr>
        <w:numPr>
          <w:ilvl w:val="0"/>
          <w:numId w:val="10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świadczy usługi w zakresie:</w:t>
      </w:r>
    </w:p>
    <w:p w14:paraId="6DE527F4" w14:textId="77777777" w:rsidR="00C15497" w:rsidRPr="004D363E" w:rsidRDefault="00C15497" w:rsidP="004D363E">
      <w:pPr>
        <w:numPr>
          <w:ilvl w:val="0"/>
          <w:numId w:val="10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aktualizacji silników baz danych,</w:t>
      </w:r>
    </w:p>
    <w:p w14:paraId="0B3AAEE2" w14:textId="77777777" w:rsidR="00C15497" w:rsidRPr="004D363E" w:rsidRDefault="00C15497" w:rsidP="004D363E">
      <w:pPr>
        <w:numPr>
          <w:ilvl w:val="0"/>
          <w:numId w:val="10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aktualizacji systemów operacyjnych i platform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wirtualizacyjnych</w:t>
      </w:r>
      <w:proofErr w:type="spellEnd"/>
      <w:r w:rsidRPr="004D363E">
        <w:rPr>
          <w:rFonts w:eastAsia="Aptos" w:cs="Arial"/>
          <w:kern w:val="2"/>
          <w14:ligatures w14:val="standardContextual"/>
        </w:rPr>
        <w:t>,</w:t>
      </w:r>
    </w:p>
    <w:p w14:paraId="6553D5A9" w14:textId="77777777" w:rsidR="00C15497" w:rsidRPr="004D363E" w:rsidRDefault="00C15497" w:rsidP="004D363E">
      <w:pPr>
        <w:numPr>
          <w:ilvl w:val="0"/>
          <w:numId w:val="10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aktualizacji i konfiguracji narzędzi administracyjnych (monitoring, backup),</w:t>
      </w:r>
    </w:p>
    <w:p w14:paraId="5C38B21F" w14:textId="77777777" w:rsidR="00C15497" w:rsidRPr="004D363E" w:rsidRDefault="00C15497" w:rsidP="004D363E">
      <w:pPr>
        <w:numPr>
          <w:ilvl w:val="0"/>
          <w:numId w:val="10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bieżąca optymalizacja wydajności bazy danych (m.in. przebudowa indeksów, aktualizacja statystyk) oraz monitorowanie przyrostu wolumenu danych.</w:t>
      </w:r>
    </w:p>
    <w:p w14:paraId="06164787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63A7033B">
          <v:rect id="_x0000_i1031" style="width:0;height:1.5pt" o:hralign="center" o:hrstd="t" o:hr="t" fillcolor="#a0a0a0" stroked="f"/>
        </w:pict>
      </w:r>
    </w:p>
    <w:p w14:paraId="1FC2A79D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7. Konsultacje</w:t>
      </w:r>
    </w:p>
    <w:p w14:paraId="09A4F3E7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Zakres obejmuje:</w:t>
      </w:r>
    </w:p>
    <w:p w14:paraId="182D8B6F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bezpieczeństwo danych (backup, odtwarzanie danych),</w:t>
      </w:r>
    </w:p>
    <w:p w14:paraId="264AE2BD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administrację systemami operacyjnymi i sprzętem,</w:t>
      </w:r>
    </w:p>
    <w:p w14:paraId="21E93618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administrację bazodanową,</w:t>
      </w:r>
    </w:p>
    <w:p w14:paraId="0ACCEA7F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administrację siecią,</w:t>
      </w:r>
    </w:p>
    <w:p w14:paraId="724CD151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konfigurację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VMware</w:t>
      </w:r>
      <w:proofErr w:type="spellEnd"/>
      <w:r w:rsidRPr="004D363E">
        <w:rPr>
          <w:rFonts w:eastAsia="Aptos" w:cs="Arial"/>
          <w:kern w:val="2"/>
          <w14:ligatures w14:val="standardContextual"/>
        </w:rPr>
        <w:t>,</w:t>
      </w:r>
    </w:p>
    <w:p w14:paraId="0806FFB3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wsparcie rozliczeń i sprawozdawczości,</w:t>
      </w:r>
    </w:p>
    <w:p w14:paraId="0F8C1F77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tworzenie i modyfikację raportów,</w:t>
      </w:r>
    </w:p>
    <w:p w14:paraId="0D9FDCDE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wsparcie użytkowników i optymalizację procesów,</w:t>
      </w:r>
    </w:p>
    <w:p w14:paraId="48E8F2CF" w14:textId="77777777" w:rsidR="00C15497" w:rsidRPr="004D363E" w:rsidRDefault="00C15497" w:rsidP="004D363E">
      <w:pPr>
        <w:numPr>
          <w:ilvl w:val="0"/>
          <w:numId w:val="1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rekonfigurację modułów i funkcjonalności.</w:t>
      </w:r>
    </w:p>
    <w:p w14:paraId="2BB7D7F3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1933D550">
          <v:rect id="_x0000_i1032" style="width:0;height:1.5pt" o:hralign="center" o:hrstd="t" o:hr="t" fillcolor="#a0a0a0" stroked="f"/>
        </w:pict>
      </w:r>
    </w:p>
    <w:p w14:paraId="46E45C92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8. Usługi serwisowe z pakietu godzinowego</w:t>
      </w:r>
    </w:p>
    <w:p w14:paraId="41C017F8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Usługi obejmują:</w:t>
      </w:r>
    </w:p>
    <w:p w14:paraId="01645126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rekonfigurację modułów,</w:t>
      </w:r>
    </w:p>
    <w:p w14:paraId="0089E04C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modyfikacje programistyczne (bazodanowe i aplikacyjne),</w:t>
      </w:r>
    </w:p>
    <w:p w14:paraId="446E6DA5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tworzenie wydruków i raportów,</w:t>
      </w:r>
    </w:p>
    <w:p w14:paraId="5B713475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zestawienia sprawozdawcze,</w:t>
      </w:r>
    </w:p>
    <w:p w14:paraId="20F6521C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przygotowanie danych dla NFZ i instytucji współpracujących,</w:t>
      </w:r>
    </w:p>
    <w:p w14:paraId="24B8BB57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lastRenderedPageBreak/>
        <w:t>instalację systemów backupu,</w:t>
      </w:r>
    </w:p>
    <w:p w14:paraId="5DF7B0CD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administrację bazą danych, systemami operacyjnymi, siecią i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VMware</w:t>
      </w:r>
      <w:proofErr w:type="spellEnd"/>
      <w:r w:rsidRPr="004D363E">
        <w:rPr>
          <w:rFonts w:eastAsia="Aptos" w:cs="Arial"/>
          <w:kern w:val="2"/>
          <w14:ligatures w14:val="standardContextual"/>
        </w:rPr>
        <w:t>,</w:t>
      </w:r>
    </w:p>
    <w:p w14:paraId="02468B28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audyty infrastruktury,</w:t>
      </w:r>
    </w:p>
    <w:p w14:paraId="67553979" w14:textId="77777777" w:rsidR="00C15497" w:rsidRPr="004D363E" w:rsidRDefault="00C15497" w:rsidP="004D363E">
      <w:pPr>
        <w:numPr>
          <w:ilvl w:val="0"/>
          <w:numId w:val="12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wsparcie w incydentach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cyberbezpieczeństwa</w:t>
      </w:r>
      <w:proofErr w:type="spellEnd"/>
      <w:r w:rsidRPr="004D363E">
        <w:rPr>
          <w:rFonts w:eastAsia="Aptos" w:cs="Arial"/>
          <w:kern w:val="2"/>
          <w14:ligatures w14:val="standardContextual"/>
        </w:rPr>
        <w:t>.</w:t>
      </w:r>
    </w:p>
    <w:p w14:paraId="4B8ABCC9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748B2099">
          <v:rect id="_x0000_i1033" style="width:0;height:1.5pt" o:hralign="center" o:hrstd="t" o:hr="t" fillcolor="#a0a0a0" stroked="f"/>
        </w:pict>
      </w:r>
    </w:p>
    <w:p w14:paraId="24795618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9. Szkolenia</w:t>
      </w:r>
    </w:p>
    <w:p w14:paraId="5DE89FD9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 zakres usług wchodzą:</w:t>
      </w:r>
    </w:p>
    <w:p w14:paraId="40492C76" w14:textId="77777777" w:rsidR="00C15497" w:rsidRPr="004D363E" w:rsidRDefault="00C15497" w:rsidP="004D363E">
      <w:pPr>
        <w:numPr>
          <w:ilvl w:val="0"/>
          <w:numId w:val="13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szkolenia w siedzibie Zamawiającego (opcjonalnie),</w:t>
      </w:r>
    </w:p>
    <w:p w14:paraId="523B8288" w14:textId="77777777" w:rsidR="00C15497" w:rsidRPr="004D363E" w:rsidRDefault="00C15497" w:rsidP="004D363E">
      <w:pPr>
        <w:numPr>
          <w:ilvl w:val="0"/>
          <w:numId w:val="13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szkolenia IT (opcjonalnie),</w:t>
      </w:r>
    </w:p>
    <w:p w14:paraId="500B892D" w14:textId="77777777" w:rsidR="00C15497" w:rsidRPr="004D363E" w:rsidRDefault="00C15497" w:rsidP="004D363E">
      <w:pPr>
        <w:numPr>
          <w:ilvl w:val="0"/>
          <w:numId w:val="13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szkolenia w Centrum Szkoleniowym CGM (w standardzie usług).</w:t>
      </w:r>
    </w:p>
    <w:p w14:paraId="659A6128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186E72D0">
          <v:rect id="_x0000_i1034" style="width:0;height:1.5pt" o:hralign="center" o:hrstd="t" o:hr="t" fillcolor="#a0a0a0" stroked="f"/>
        </w:pict>
      </w:r>
    </w:p>
    <w:p w14:paraId="6E8E2541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10. Usługi dodatkowe</w:t>
      </w:r>
    </w:p>
    <w:p w14:paraId="5E3813C4" w14:textId="77777777" w:rsidR="00C15497" w:rsidRPr="004D363E" w:rsidRDefault="00C15497" w:rsidP="004D363E">
      <w:pPr>
        <w:numPr>
          <w:ilvl w:val="0"/>
          <w:numId w:val="14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miesięczny pakiet 20 godzin usług serwisowych,</w:t>
      </w:r>
    </w:p>
    <w:p w14:paraId="285B2870" w14:textId="77777777" w:rsidR="00C15497" w:rsidRPr="004D363E" w:rsidRDefault="00C15497" w:rsidP="004D363E">
      <w:pPr>
        <w:numPr>
          <w:ilvl w:val="0"/>
          <w:numId w:val="14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dodatkowa godzina serwisowa: 435 zł netto,</w:t>
      </w:r>
    </w:p>
    <w:p w14:paraId="4C2B092F" w14:textId="77777777" w:rsidR="00C15497" w:rsidRPr="004D363E" w:rsidRDefault="00C15497" w:rsidP="004D363E">
      <w:pPr>
        <w:numPr>
          <w:ilvl w:val="0"/>
          <w:numId w:val="14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godzina programistyczna: 465 zł netto.</w:t>
      </w:r>
    </w:p>
    <w:p w14:paraId="2A0C2844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60375852">
          <v:rect id="_x0000_i1035" style="width:0;height:1.5pt" o:hralign="center" o:hrstd="t" o:hr="t" fillcolor="#a0a0a0" stroked="f"/>
        </w:pict>
      </w:r>
    </w:p>
    <w:p w14:paraId="2F718A87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11. Dedykowany Opiekun Kontraktu</w:t>
      </w:r>
    </w:p>
    <w:p w14:paraId="31DC1E02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zapewnia Opiekuna Kontraktu odpowiedzialnego za:</w:t>
      </w:r>
    </w:p>
    <w:p w14:paraId="6477F8B5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koordynację usług,</w:t>
      </w:r>
    </w:p>
    <w:p w14:paraId="698D2A9E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komunikację operacyjną,</w:t>
      </w:r>
    </w:p>
    <w:p w14:paraId="67A8DAB2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nadzór nad terminowością zgłoszeń,</w:t>
      </w:r>
    </w:p>
    <w:p w14:paraId="53DABCB3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eskalację problemów,</w:t>
      </w:r>
    </w:p>
    <w:p w14:paraId="0985F74C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zgodność usług z umową.</w:t>
      </w:r>
    </w:p>
    <w:p w14:paraId="736CD109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Wymagana dostępność:</w:t>
      </w:r>
    </w:p>
    <w:p w14:paraId="309C297A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telefon komórkowy i e-mail,</w:t>
      </w:r>
    </w:p>
    <w:p w14:paraId="71EFF3AD" w14:textId="77777777" w:rsidR="00C15497" w:rsidRPr="004D363E" w:rsidRDefault="00C15497" w:rsidP="004D363E">
      <w:pPr>
        <w:numPr>
          <w:ilvl w:val="0"/>
          <w:numId w:val="15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godziny pracy: 8:00–16:00 (dni robocze).</w:t>
      </w:r>
    </w:p>
    <w:p w14:paraId="1D642332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46443BEC">
          <v:rect id="_x0000_i1036" style="width:0;height:1.5pt" o:hralign="center" o:hrstd="t" o:hr="t" fillcolor="#a0a0a0" stroked="f"/>
        </w:pict>
      </w:r>
    </w:p>
    <w:p w14:paraId="25A6E5A5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12. Komunikacja i spotkania branżowe</w:t>
      </w:r>
    </w:p>
    <w:p w14:paraId="0EC4B26D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Raz w tygodniu odbywają się spotkania branżowe (stacjonarnie lub online).</w:t>
      </w:r>
    </w:p>
    <w:p w14:paraId="2AFDBE04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Poruszane tematy: </w:t>
      </w:r>
    </w:p>
    <w:p w14:paraId="636F5EB1" w14:textId="77777777" w:rsidR="00C15497" w:rsidRPr="004D363E" w:rsidRDefault="00C15497" w:rsidP="004D363E">
      <w:pPr>
        <w:numPr>
          <w:ilvl w:val="0"/>
          <w:numId w:val="1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status zgłoszeń,</w:t>
      </w:r>
    </w:p>
    <w:p w14:paraId="429091D4" w14:textId="77777777" w:rsidR="00C15497" w:rsidRPr="004D363E" w:rsidRDefault="00C15497" w:rsidP="004D363E">
      <w:pPr>
        <w:numPr>
          <w:ilvl w:val="0"/>
          <w:numId w:val="1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plan aktualizacji i legislacji,</w:t>
      </w:r>
    </w:p>
    <w:p w14:paraId="3F375093" w14:textId="77777777" w:rsidR="00C15497" w:rsidRPr="004D363E" w:rsidRDefault="00C15497" w:rsidP="004D363E">
      <w:pPr>
        <w:numPr>
          <w:ilvl w:val="0"/>
          <w:numId w:val="1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priorytety wykorzystania puli godzin rozwojowych.</w:t>
      </w:r>
    </w:p>
    <w:p w14:paraId="481AFA15" w14:textId="77777777" w:rsidR="00C15497" w:rsidRPr="004D363E" w:rsidRDefault="00C15497" w:rsidP="004D363E">
      <w:pPr>
        <w:numPr>
          <w:ilvl w:val="0"/>
          <w:numId w:val="1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Sporządzana jest notatka / protokół z ustaleń.</w:t>
      </w:r>
    </w:p>
    <w:p w14:paraId="4DF8D9EF" w14:textId="77777777" w:rsidR="00C15497" w:rsidRPr="004D363E" w:rsidRDefault="00C15497" w:rsidP="004D363E">
      <w:pPr>
        <w:numPr>
          <w:ilvl w:val="0"/>
          <w:numId w:val="16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 każdego spotkania Wykonawca sporządzi notatkę w formie elektronicznej (e-mail), zawierającą listę ustaleń i terminów, przesyłaną do Zamawiającego w ciągu 24h od spotkania.</w:t>
      </w:r>
    </w:p>
    <w:p w14:paraId="5ECD8BA6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42BBA96C">
          <v:rect id="_x0000_i1037" style="width:0;height:1.5pt" o:hralign="center" o:hrstd="t" o:hr="t" fillcolor="#a0a0a0" stroked="f"/>
        </w:pict>
      </w:r>
    </w:p>
    <w:p w14:paraId="0E7359BE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lastRenderedPageBreak/>
        <w:t>13. Pula godzin rozwojowych</w:t>
      </w:r>
    </w:p>
    <w:p w14:paraId="7A4679DA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zapewnia 20 godzin prac rozwojowych miesięcznie.</w:t>
      </w:r>
    </w:p>
    <w:p w14:paraId="7CBDAA5C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Zakres obejmuje m.in.: </w:t>
      </w:r>
    </w:p>
    <w:p w14:paraId="133D8987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raporty,</w:t>
      </w:r>
    </w:p>
    <w:p w14:paraId="3AD1CE7E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konfiguracje,</w:t>
      </w:r>
    </w:p>
    <w:p w14:paraId="1DEB986F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drobne modyfikacje interfejsów,</w:t>
      </w:r>
    </w:p>
    <w:p w14:paraId="724399F0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czynności niebędące naprawą błędów.</w:t>
      </w:r>
    </w:p>
    <w:p w14:paraId="26756E32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Niewykorzystane godziny: nie przechodzą na następny miesiąc</w:t>
      </w:r>
    </w:p>
    <w:p w14:paraId="02113E1F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Zlecenia przekazywane są elektronicznie przez osoby upoważnione.</w:t>
      </w:r>
    </w:p>
    <w:p w14:paraId="6A88E973" w14:textId="77777777" w:rsidR="00C15497" w:rsidRPr="004D363E" w:rsidRDefault="00C15497" w:rsidP="004D363E">
      <w:pPr>
        <w:numPr>
          <w:ilvl w:val="0"/>
          <w:numId w:val="17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zobowiązany jest do prowadzenia miesięcznego zestawienia wykorzystanych godzin rozwojowych, które podlega akceptacji przez wyznaczonego pracownika Działu IT Zamawiającego.</w:t>
      </w:r>
    </w:p>
    <w:p w14:paraId="2170D7D8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345F6229">
          <v:rect id="_x0000_i1038" style="width:0;height:1.5pt" o:hralign="center" o:hrstd="t" o:hr="t" fillcolor="#a0a0a0" stroked="f"/>
        </w:pict>
      </w:r>
    </w:p>
    <w:p w14:paraId="011535A4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14. Procedura aktualizacji (środowisko testowe)</w:t>
      </w:r>
    </w:p>
    <w:p w14:paraId="25B78296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Każda aktualizacja wdrażana jest najpierw na środowisku testowym.</w:t>
      </w:r>
    </w:p>
    <w:p w14:paraId="0C197C34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Produkcja może zostać zaktualizowana wyłącznie po: </w:t>
      </w:r>
    </w:p>
    <w:p w14:paraId="48BE8F59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testach Zamawiającego,</w:t>
      </w:r>
    </w:p>
    <w:p w14:paraId="518E3138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akceptacji działania,</w:t>
      </w:r>
    </w:p>
    <w:p w14:paraId="57031872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potwierdzeniu braku regresji funkcjonalnych.</w:t>
      </w:r>
    </w:p>
    <w:p w14:paraId="2CCDA4DB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Aktualizacje w środowisku produkcyjnym odbywają się w godzinach niskiego obciążenia.</w:t>
      </w:r>
    </w:p>
    <w:p w14:paraId="683A3E6C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zapewnia możliwość wycofania zmian</w:t>
      </w:r>
    </w:p>
    <w:p w14:paraId="1D799F69" w14:textId="77777777" w:rsidR="00C15497" w:rsidRPr="004D363E" w:rsidRDefault="00C15497" w:rsidP="004D363E">
      <w:pPr>
        <w:numPr>
          <w:ilvl w:val="0"/>
          <w:numId w:val="18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Wykonawca odpowiada za utrzymanie spójności środowiska testowego z produkcyjnym (w zakresie wersji oprogramowania i struktury bazy danych) w celu zapewnienia wiarygodności przeprowadzanych testów.</w:t>
      </w:r>
    </w:p>
    <w:p w14:paraId="5DE54161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4A459523">
          <v:rect id="_x0000_i1039" style="width:0;height:1.5pt" o:hralign="center" o:hrstd="t" o:hr="t" fillcolor="#a0a0a0" stroked="f"/>
        </w:pict>
      </w:r>
    </w:p>
    <w:p w14:paraId="3F0A15F5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15. Dostępność serwisu i telefon alarmowy 24/7</w:t>
      </w:r>
    </w:p>
    <w:p w14:paraId="00F92B2E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Tryb standardowy 8:00–16:00</w:t>
      </w:r>
    </w:p>
    <w:p w14:paraId="71FA28A6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pełne wsparcie,</w:t>
      </w:r>
    </w:p>
    <w:p w14:paraId="24F65734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obsługa zgłoszeń,</w:t>
      </w:r>
    </w:p>
    <w:p w14:paraId="197C1E50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konsultacje.</w:t>
      </w:r>
    </w:p>
    <w:p w14:paraId="49A3B449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Tryb alarmowy 24/7</w:t>
      </w:r>
    </w:p>
    <w:p w14:paraId="28482A77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dedykowany numer alarmowy,</w:t>
      </w:r>
    </w:p>
    <w:p w14:paraId="7391D7D1" w14:textId="77777777" w:rsidR="00C15497" w:rsidRPr="004D363E" w:rsidRDefault="00C15497" w:rsidP="004D363E">
      <w:pPr>
        <w:numPr>
          <w:ilvl w:val="0"/>
          <w:numId w:val="19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natychmiastowa reakcja na błędy krytyczne.</w:t>
      </w:r>
    </w:p>
    <w:p w14:paraId="421121B4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6A773C2D">
          <v:rect id="_x0000_i1040" style="width:0;height:1.5pt" o:hralign="center" o:hrstd="t" o:hr="t" fillcolor="#a0a0a0" stroked="f"/>
        </w:pict>
      </w:r>
    </w:p>
    <w:p w14:paraId="2646CF08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16. Wykaz modułów objętych serwisem</w:t>
      </w:r>
    </w:p>
    <w:p w14:paraId="05813B2E" w14:textId="77777777" w:rsidR="00C15497" w:rsidRPr="004D363E" w:rsidRDefault="00C15497" w:rsidP="004D363E">
      <w:pPr>
        <w:keepNext/>
        <w:keepLines/>
        <w:spacing w:before="160" w:after="80" w:line="276" w:lineRule="auto"/>
        <w:outlineLvl w:val="1"/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</w:pPr>
      <w:r w:rsidRPr="004D363E">
        <w:rPr>
          <w:rFonts w:eastAsia="Times New Roman" w:cs="Arial"/>
          <w:color w:val="0F4761"/>
          <w:kern w:val="2"/>
          <w:sz w:val="32"/>
          <w:szCs w:val="32"/>
          <w14:ligatures w14:val="standardContextual"/>
        </w:rPr>
        <w:t>System CLININET</w:t>
      </w:r>
    </w:p>
    <w:p w14:paraId="49C7FBF2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Administrator</w:t>
      </w:r>
    </w:p>
    <w:p w14:paraId="18196183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Apteczka Oddziałowa</w:t>
      </w:r>
    </w:p>
    <w:p w14:paraId="20BE95F7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Zleceń Leków</w:t>
      </w:r>
    </w:p>
    <w:p w14:paraId="4A8BE11F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Apteka</w:t>
      </w:r>
    </w:p>
    <w:p w14:paraId="73484B88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lastRenderedPageBreak/>
        <w:t>Moduł Magazyn Depozytowy</w:t>
      </w:r>
    </w:p>
    <w:p w14:paraId="3786A87A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Recepty</w:t>
      </w:r>
    </w:p>
    <w:p w14:paraId="43FA24C4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Integracje HL7 i systemowe</w:t>
      </w:r>
    </w:p>
    <w:p w14:paraId="6E6141E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Integracja z pracownią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Cytostatyków</w:t>
      </w:r>
      <w:proofErr w:type="spellEnd"/>
      <w:r w:rsidRPr="004D363E">
        <w:rPr>
          <w:rFonts w:eastAsia="Aptos" w:cs="Arial"/>
          <w:kern w:val="2"/>
          <w14:ligatures w14:val="standardContextual"/>
        </w:rPr>
        <w:t xml:space="preserve"> (Eskulap)</w:t>
      </w:r>
    </w:p>
    <w:p w14:paraId="242923F1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Integracja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Radiometer</w:t>
      </w:r>
      <w:proofErr w:type="spellEnd"/>
      <w:r w:rsidRPr="004D363E">
        <w:rPr>
          <w:rFonts w:eastAsia="Aptos" w:cs="Arial"/>
          <w:kern w:val="2"/>
          <w14:ligatures w14:val="standardContextual"/>
        </w:rPr>
        <w:t xml:space="preserve"> – system AQURE</w:t>
      </w:r>
    </w:p>
    <w:p w14:paraId="595487E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Integracja Laboratorium –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ProfLAB</w:t>
      </w:r>
      <w:proofErr w:type="spellEnd"/>
    </w:p>
    <w:p w14:paraId="1AED867A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Integracja Laboratorium – Bank Krwi</w:t>
      </w:r>
    </w:p>
    <w:p w14:paraId="254CB197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Formularze i Wydruki</w:t>
      </w:r>
    </w:p>
    <w:p w14:paraId="0A45BB56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Gabinet – Dokumentacja Formularzowa</w:t>
      </w:r>
    </w:p>
    <w:p w14:paraId="30307EAD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Izba Przyjęć</w:t>
      </w:r>
    </w:p>
    <w:p w14:paraId="4F7881AC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Oddział</w:t>
      </w:r>
    </w:p>
    <w:p w14:paraId="5D13809E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Statystyka Medyczna</w:t>
      </w:r>
    </w:p>
    <w:p w14:paraId="503A2522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Pracownia Diagnostyczna</w:t>
      </w:r>
    </w:p>
    <w:p w14:paraId="61AF6D3B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Rachunek Kosztów Leczenia</w:t>
      </w:r>
    </w:p>
    <w:p w14:paraId="21FE4F25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Rejestracja</w:t>
      </w:r>
    </w:p>
    <w:p w14:paraId="342F08B2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Rozliczenie Kontraktów</w:t>
      </w:r>
    </w:p>
    <w:p w14:paraId="0B6D6EBB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Rozliczenia z NFZ</w:t>
      </w:r>
    </w:p>
    <w:p w14:paraId="003DBC27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Optymalizator JGP</w:t>
      </w:r>
    </w:p>
    <w:p w14:paraId="5B67CAD4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Kolejki oczekujących</w:t>
      </w:r>
    </w:p>
    <w:p w14:paraId="37DD1CBB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Weryfikacja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eWUŚ</w:t>
      </w:r>
      <w:proofErr w:type="spellEnd"/>
    </w:p>
    <w:p w14:paraId="38A40182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Statystyka Ruch Chorych</w:t>
      </w:r>
    </w:p>
    <w:p w14:paraId="06DAAE53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Zlecenia Oddziałowe</w:t>
      </w:r>
    </w:p>
    <w:p w14:paraId="0E5E4E51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Elektroniczna Dokumentacja Medyczna</w:t>
      </w:r>
    </w:p>
    <w:p w14:paraId="52EF3AB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Dokumentacja Medyczna</w:t>
      </w:r>
    </w:p>
    <w:p w14:paraId="3EAB53CB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Blok Operacyjny</w:t>
      </w:r>
    </w:p>
    <w:p w14:paraId="4DBA752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Bank Krwi</w:t>
      </w:r>
    </w:p>
    <w:p w14:paraId="052C396D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Pracownia Patomorfologii</w:t>
      </w:r>
    </w:p>
    <w:p w14:paraId="0CA3B43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Badań Klinicznych</w:t>
      </w:r>
    </w:p>
    <w:p w14:paraId="7F4441A4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AP-DILO</w:t>
      </w:r>
    </w:p>
    <w:p w14:paraId="78973739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AP-KOLCE</w:t>
      </w:r>
    </w:p>
    <w:p w14:paraId="5C2E6F48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Zleceń Medycznych</w:t>
      </w:r>
    </w:p>
    <w:p w14:paraId="7C6FF472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Opieka Pielęgniarska</w:t>
      </w:r>
    </w:p>
    <w:p w14:paraId="6E01AAB4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Recepcja Ambulatoryjna i Statystyka</w:t>
      </w:r>
    </w:p>
    <w:p w14:paraId="50FEADCE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Pulpit Lekarza i Pielęgniarki</w:t>
      </w:r>
    </w:p>
    <w:p w14:paraId="555E9FC3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Zarządzanie użytkownikami i słownikami</w:t>
      </w:r>
    </w:p>
    <w:p w14:paraId="2A23D335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Recepcja Szpitala</w:t>
      </w:r>
    </w:p>
    <w:p w14:paraId="3B6A6A27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Recepcja Ambulatoryjna – NFZ</w:t>
      </w:r>
    </w:p>
    <w:p w14:paraId="7C772219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Statystyka Gabinet</w:t>
      </w:r>
    </w:p>
    <w:p w14:paraId="0164015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RIS (Zarządzanie Zakładem Radiologii)</w:t>
      </w:r>
    </w:p>
    <w:p w14:paraId="749300A6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Wykazy</w:t>
      </w:r>
    </w:p>
    <w:p w14:paraId="468CCF0D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Moduł STER</w:t>
      </w:r>
    </w:p>
    <w:p w14:paraId="22EFF693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Centralny Serwer Wydruków</w:t>
      </w:r>
    </w:p>
    <w:p w14:paraId="6AD31880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 xml:space="preserve">Integracja </w:t>
      </w:r>
      <w:proofErr w:type="spellStart"/>
      <w:r w:rsidRPr="004D363E">
        <w:rPr>
          <w:rFonts w:eastAsia="Aptos" w:cs="Arial"/>
          <w:kern w:val="2"/>
          <w14:ligatures w14:val="standardContextual"/>
        </w:rPr>
        <w:t>eKRN</w:t>
      </w:r>
      <w:proofErr w:type="spellEnd"/>
      <w:r w:rsidRPr="004D363E">
        <w:rPr>
          <w:rFonts w:eastAsia="Aptos" w:cs="Arial"/>
          <w:kern w:val="2"/>
          <w14:ligatures w14:val="standardContextual"/>
        </w:rPr>
        <w:t>+</w:t>
      </w:r>
    </w:p>
    <w:p w14:paraId="3F5FE20F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Integracja HL7CDA dla LABA</w:t>
      </w:r>
    </w:p>
    <w:p w14:paraId="5C702127" w14:textId="77777777" w:rsidR="00C15497" w:rsidRPr="004D363E" w:rsidRDefault="00C15497" w:rsidP="004D363E">
      <w:pPr>
        <w:numPr>
          <w:ilvl w:val="0"/>
          <w:numId w:val="21"/>
        </w:numPr>
        <w:spacing w:after="160" w:line="276" w:lineRule="auto"/>
        <w:contextualSpacing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API do integracji z systemami zewnętrznymi wskazanymi w postępowaniu</w:t>
      </w:r>
    </w:p>
    <w:p w14:paraId="54B4CEDA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7B4C69BA">
          <v:rect id="_x0000_i1041" style="width:0;height:1.5pt" o:hralign="center" o:hrstd="t" o:hr="t" fillcolor="#a0a0a0" stroked="f"/>
        </w:pict>
      </w:r>
    </w:p>
    <w:p w14:paraId="37705A70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lastRenderedPageBreak/>
        <w:t>System ERP</w:t>
      </w:r>
    </w:p>
    <w:p w14:paraId="6C4A3AF9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46. Kadry i Płace</w:t>
      </w:r>
      <w:r w:rsidRPr="004D363E">
        <w:rPr>
          <w:rFonts w:eastAsia="Aptos" w:cs="Arial"/>
          <w:kern w:val="2"/>
          <w14:ligatures w14:val="standardContextual"/>
        </w:rPr>
        <w:br/>
        <w:t>47. Finanse i Księgowość</w:t>
      </w:r>
      <w:r w:rsidRPr="004D363E">
        <w:rPr>
          <w:rFonts w:eastAsia="Aptos" w:cs="Arial"/>
          <w:kern w:val="2"/>
          <w14:ligatures w14:val="standardContextual"/>
        </w:rPr>
        <w:br/>
        <w:t>48. Gospodarka Materiałowa</w:t>
      </w:r>
      <w:r w:rsidRPr="004D363E">
        <w:rPr>
          <w:rFonts w:eastAsia="Aptos" w:cs="Arial"/>
          <w:kern w:val="2"/>
          <w14:ligatures w14:val="standardContextual"/>
        </w:rPr>
        <w:br/>
        <w:t>49. Magazyn</w:t>
      </w:r>
      <w:r w:rsidRPr="004D363E">
        <w:rPr>
          <w:rFonts w:eastAsia="Aptos" w:cs="Arial"/>
          <w:kern w:val="2"/>
          <w14:ligatures w14:val="standardContextual"/>
        </w:rPr>
        <w:br/>
        <w:t>50. Zamówienia Publiczne</w:t>
      </w:r>
      <w:r w:rsidRPr="004D363E">
        <w:rPr>
          <w:rFonts w:eastAsia="Aptos" w:cs="Arial"/>
          <w:kern w:val="2"/>
          <w14:ligatures w14:val="standardContextual"/>
        </w:rPr>
        <w:br/>
        <w:t>51. Kontroling i Budżetowanie</w:t>
      </w:r>
    </w:p>
    <w:p w14:paraId="76C55CD0" w14:textId="77777777" w:rsidR="00C15497" w:rsidRPr="004D363E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3D810D8A">
          <v:rect id="_x0000_i1042" style="width:0;height:1.5pt" o:hralign="center" o:hrstd="t" o:hr="t" fillcolor="#a0a0a0" stroked="f"/>
        </w:pict>
      </w:r>
    </w:p>
    <w:p w14:paraId="0C86893B" w14:textId="77777777" w:rsidR="00C15497" w:rsidRPr="004D363E" w:rsidRDefault="00C15497" w:rsidP="004D363E">
      <w:pPr>
        <w:pStyle w:val="Nagwek1"/>
        <w:spacing w:line="276" w:lineRule="auto"/>
        <w:rPr>
          <w:rFonts w:eastAsia="Times New Roman" w:cs="Arial"/>
        </w:rPr>
      </w:pPr>
      <w:r w:rsidRPr="004D363E">
        <w:rPr>
          <w:rFonts w:eastAsia="Times New Roman" w:cs="Arial"/>
        </w:rPr>
        <w:t>e-Usługi</w:t>
      </w:r>
    </w:p>
    <w:p w14:paraId="204B650B" w14:textId="77777777" w:rsidR="00C15497" w:rsidRPr="004D363E" w:rsidRDefault="00C15497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4D363E">
        <w:rPr>
          <w:rFonts w:eastAsia="Aptos" w:cs="Arial"/>
          <w:kern w:val="2"/>
          <w14:ligatures w14:val="standardContextual"/>
        </w:rPr>
        <w:t>52. e</w:t>
      </w:r>
      <w:r w:rsidRPr="004D363E">
        <w:rPr>
          <w:rFonts w:eastAsia="Aptos" w:cs="Arial"/>
          <w:kern w:val="2"/>
          <w14:ligatures w14:val="standardContextual"/>
        </w:rPr>
        <w:noBreakHyphen/>
        <w:t>Portal Pacjenta</w:t>
      </w:r>
      <w:r w:rsidRPr="004D363E">
        <w:rPr>
          <w:rFonts w:eastAsia="Aptos" w:cs="Arial"/>
          <w:kern w:val="2"/>
          <w14:ligatures w14:val="standardContextual"/>
        </w:rPr>
        <w:br/>
        <w:t>53. e</w:t>
      </w:r>
      <w:r w:rsidRPr="004D363E">
        <w:rPr>
          <w:rFonts w:eastAsia="Aptos" w:cs="Arial"/>
          <w:kern w:val="2"/>
          <w14:ligatures w14:val="standardContextual"/>
        </w:rPr>
        <w:noBreakHyphen/>
        <w:t>Rejestracja</w:t>
      </w:r>
      <w:r w:rsidRPr="004D363E">
        <w:rPr>
          <w:rFonts w:eastAsia="Aptos" w:cs="Arial"/>
          <w:kern w:val="2"/>
          <w14:ligatures w14:val="standardContextual"/>
        </w:rPr>
        <w:br/>
        <w:t>54. e</w:t>
      </w:r>
      <w:r w:rsidRPr="004D363E">
        <w:rPr>
          <w:rFonts w:eastAsia="Aptos" w:cs="Arial"/>
          <w:kern w:val="2"/>
          <w14:ligatures w14:val="standardContextual"/>
        </w:rPr>
        <w:noBreakHyphen/>
        <w:t>Dokumentacja</w:t>
      </w:r>
      <w:r w:rsidRPr="004D363E">
        <w:rPr>
          <w:rFonts w:eastAsia="Aptos" w:cs="Arial"/>
          <w:kern w:val="2"/>
          <w14:ligatures w14:val="standardContextual"/>
        </w:rPr>
        <w:br/>
        <w:t>55. e</w:t>
      </w:r>
      <w:r w:rsidRPr="004D363E">
        <w:rPr>
          <w:rFonts w:eastAsia="Aptos" w:cs="Arial"/>
          <w:kern w:val="2"/>
          <w14:ligatures w14:val="standardContextual"/>
        </w:rPr>
        <w:noBreakHyphen/>
        <w:t>Korespondencja</w:t>
      </w:r>
      <w:r w:rsidRPr="004D363E">
        <w:rPr>
          <w:rFonts w:eastAsia="Aptos" w:cs="Arial"/>
          <w:kern w:val="2"/>
          <w14:ligatures w14:val="standardContextual"/>
        </w:rPr>
        <w:br/>
        <w:t>56. e</w:t>
      </w:r>
      <w:r w:rsidRPr="004D363E">
        <w:rPr>
          <w:rFonts w:eastAsia="Aptos" w:cs="Arial"/>
          <w:kern w:val="2"/>
          <w14:ligatures w14:val="standardContextual"/>
        </w:rPr>
        <w:noBreakHyphen/>
        <w:t>Ankieta</w:t>
      </w:r>
      <w:r w:rsidRPr="004D363E">
        <w:rPr>
          <w:rFonts w:eastAsia="Aptos" w:cs="Arial"/>
          <w:kern w:val="2"/>
          <w14:ligatures w14:val="standardContextual"/>
        </w:rPr>
        <w:br/>
        <w:t>57. e</w:t>
      </w:r>
      <w:r w:rsidRPr="004D363E">
        <w:rPr>
          <w:rFonts w:eastAsia="Aptos" w:cs="Arial"/>
          <w:kern w:val="2"/>
          <w14:ligatures w14:val="standardContextual"/>
        </w:rPr>
        <w:noBreakHyphen/>
        <w:t>Wywiad Lekarski</w:t>
      </w:r>
      <w:r w:rsidRPr="004D363E">
        <w:rPr>
          <w:rFonts w:eastAsia="Aptos" w:cs="Arial"/>
          <w:kern w:val="2"/>
          <w14:ligatures w14:val="standardContextual"/>
        </w:rPr>
        <w:br/>
        <w:t>58. e</w:t>
      </w:r>
      <w:r w:rsidRPr="004D363E">
        <w:rPr>
          <w:rFonts w:eastAsia="Aptos" w:cs="Arial"/>
          <w:kern w:val="2"/>
          <w14:ligatures w14:val="standardContextual"/>
        </w:rPr>
        <w:noBreakHyphen/>
        <w:t>Załącznik</w:t>
      </w:r>
      <w:r w:rsidRPr="004D363E">
        <w:rPr>
          <w:rFonts w:eastAsia="Aptos" w:cs="Arial"/>
          <w:kern w:val="2"/>
          <w14:ligatures w14:val="standardContextual"/>
        </w:rPr>
        <w:br/>
        <w:t>59. e</w:t>
      </w:r>
      <w:r w:rsidRPr="004D363E">
        <w:rPr>
          <w:rFonts w:eastAsia="Aptos" w:cs="Arial"/>
          <w:kern w:val="2"/>
          <w14:ligatures w14:val="standardContextual"/>
        </w:rPr>
        <w:noBreakHyphen/>
        <w:t>Zgoda</w:t>
      </w:r>
      <w:r w:rsidRPr="004D363E">
        <w:rPr>
          <w:rFonts w:eastAsia="Aptos" w:cs="Arial"/>
          <w:kern w:val="2"/>
          <w14:ligatures w14:val="standardContextual"/>
        </w:rPr>
        <w:br/>
        <w:t>60. e</w:t>
      </w:r>
      <w:r w:rsidRPr="004D363E">
        <w:rPr>
          <w:rFonts w:eastAsia="Aptos" w:cs="Arial"/>
          <w:kern w:val="2"/>
          <w14:ligatures w14:val="standardContextual"/>
        </w:rPr>
        <w:noBreakHyphen/>
        <w:t>Powiadomienia dla Pacjenta</w:t>
      </w:r>
      <w:r w:rsidRPr="004D363E">
        <w:rPr>
          <w:rFonts w:eastAsia="Aptos" w:cs="Arial"/>
          <w:kern w:val="2"/>
          <w14:ligatures w14:val="standardContextual"/>
        </w:rPr>
        <w:br/>
        <w:t>61. e</w:t>
      </w:r>
      <w:r w:rsidRPr="004D363E">
        <w:rPr>
          <w:rFonts w:eastAsia="Aptos" w:cs="Arial"/>
          <w:kern w:val="2"/>
          <w14:ligatures w14:val="standardContextual"/>
        </w:rPr>
        <w:noBreakHyphen/>
        <w:t>Komunikaty Szpitala</w:t>
      </w:r>
      <w:r w:rsidRPr="004D363E">
        <w:rPr>
          <w:rFonts w:eastAsia="Aptos" w:cs="Arial"/>
          <w:kern w:val="2"/>
          <w14:ligatures w14:val="standardContextual"/>
        </w:rPr>
        <w:br/>
        <w:t>62. e</w:t>
      </w:r>
      <w:r w:rsidRPr="004D363E">
        <w:rPr>
          <w:rFonts w:eastAsia="Aptos" w:cs="Arial"/>
          <w:kern w:val="2"/>
          <w14:ligatures w14:val="standardContextual"/>
        </w:rPr>
        <w:noBreakHyphen/>
        <w:t>Zwolnienia</w:t>
      </w:r>
      <w:r w:rsidRPr="004D363E">
        <w:rPr>
          <w:rFonts w:eastAsia="Aptos" w:cs="Arial"/>
          <w:kern w:val="2"/>
          <w14:ligatures w14:val="standardContextual"/>
        </w:rPr>
        <w:br/>
        <w:t>63. e</w:t>
      </w:r>
      <w:r w:rsidRPr="004D363E">
        <w:rPr>
          <w:rFonts w:eastAsia="Aptos" w:cs="Arial"/>
          <w:kern w:val="2"/>
          <w14:ligatures w14:val="standardContextual"/>
        </w:rPr>
        <w:noBreakHyphen/>
        <w:t>Kolejki oczekujących</w:t>
      </w:r>
      <w:r w:rsidRPr="004D363E">
        <w:rPr>
          <w:rFonts w:eastAsia="Aptos" w:cs="Arial"/>
          <w:kern w:val="2"/>
          <w14:ligatures w14:val="standardContextual"/>
        </w:rPr>
        <w:br/>
        <w:t>64. e</w:t>
      </w:r>
      <w:r w:rsidRPr="004D363E">
        <w:rPr>
          <w:rFonts w:eastAsia="Aptos" w:cs="Arial"/>
          <w:kern w:val="2"/>
          <w14:ligatures w14:val="standardContextual"/>
        </w:rPr>
        <w:noBreakHyphen/>
        <w:t>Kontrahent</w:t>
      </w:r>
      <w:r w:rsidRPr="004D363E">
        <w:rPr>
          <w:rFonts w:eastAsia="Aptos" w:cs="Arial"/>
          <w:kern w:val="2"/>
          <w14:ligatures w14:val="standardContextual"/>
        </w:rPr>
        <w:br/>
        <w:t>65. e</w:t>
      </w:r>
      <w:r w:rsidRPr="004D363E">
        <w:rPr>
          <w:rFonts w:eastAsia="Aptos" w:cs="Arial"/>
          <w:kern w:val="2"/>
          <w14:ligatures w14:val="standardContextual"/>
        </w:rPr>
        <w:noBreakHyphen/>
        <w:t>Serwis</w:t>
      </w:r>
      <w:r w:rsidRPr="004D363E">
        <w:rPr>
          <w:rFonts w:eastAsia="Aptos" w:cs="Arial"/>
          <w:kern w:val="2"/>
          <w14:ligatures w14:val="standardContextual"/>
        </w:rPr>
        <w:br/>
        <w:t>66. e</w:t>
      </w:r>
      <w:r w:rsidRPr="004D363E">
        <w:rPr>
          <w:rFonts w:eastAsia="Aptos" w:cs="Arial"/>
          <w:kern w:val="2"/>
          <w14:ligatures w14:val="standardContextual"/>
        </w:rPr>
        <w:noBreakHyphen/>
      </w:r>
      <w:proofErr w:type="spellStart"/>
      <w:r w:rsidRPr="004D363E">
        <w:rPr>
          <w:rFonts w:eastAsia="Aptos" w:cs="Arial"/>
          <w:kern w:val="2"/>
          <w14:ligatures w14:val="standardContextual"/>
        </w:rPr>
        <w:t>Follow</w:t>
      </w:r>
      <w:proofErr w:type="spellEnd"/>
      <w:r w:rsidRPr="004D363E">
        <w:rPr>
          <w:rFonts w:eastAsia="Aptos" w:cs="Arial"/>
          <w:kern w:val="2"/>
          <w14:ligatures w14:val="standardContextual"/>
        </w:rPr>
        <w:noBreakHyphen/>
      </w:r>
      <w:proofErr w:type="spellStart"/>
      <w:r w:rsidRPr="004D363E">
        <w:rPr>
          <w:rFonts w:eastAsia="Aptos" w:cs="Arial"/>
          <w:kern w:val="2"/>
          <w14:ligatures w14:val="standardContextual"/>
        </w:rPr>
        <w:t>up</w:t>
      </w:r>
      <w:proofErr w:type="spellEnd"/>
    </w:p>
    <w:p w14:paraId="10CE5570" w14:textId="3BC65565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 Zakres opieki serwisowej Systemu ERP</w:t>
      </w:r>
    </w:p>
    <w:p w14:paraId="5E7BC6A0" w14:textId="77777777" w:rsidR="00C8085A" w:rsidRPr="004D363E" w:rsidRDefault="00C8085A" w:rsidP="004D363E">
      <w:pPr>
        <w:spacing w:line="276" w:lineRule="auto"/>
        <w:rPr>
          <w:rFonts w:cs="Arial"/>
        </w:rPr>
      </w:pPr>
    </w:p>
    <w:p w14:paraId="2578F3B0" w14:textId="77777777" w:rsidR="00C8085A" w:rsidRPr="004D363E" w:rsidRDefault="00C8085A" w:rsidP="004D363E">
      <w:pPr>
        <w:spacing w:line="276" w:lineRule="auto"/>
        <w:rPr>
          <w:rFonts w:cs="Arial"/>
        </w:rPr>
      </w:pPr>
      <w:r w:rsidRPr="00C8085A">
        <w:rPr>
          <w:rFonts w:cs="Arial"/>
        </w:rPr>
        <w:t>Wykonawca w ramach ryczałtu zobowiązuje się do:</w:t>
      </w:r>
    </w:p>
    <w:p w14:paraId="6365FE9F" w14:textId="77777777" w:rsidR="00C8085A" w:rsidRPr="00C8085A" w:rsidRDefault="00C8085A" w:rsidP="004D363E">
      <w:pPr>
        <w:spacing w:line="276" w:lineRule="auto"/>
        <w:rPr>
          <w:rFonts w:cs="Arial"/>
        </w:rPr>
      </w:pPr>
    </w:p>
    <w:p w14:paraId="2C297AB5" w14:textId="77777777" w:rsidR="00C8085A" w:rsidRPr="00C8085A" w:rsidRDefault="00C8085A" w:rsidP="004D363E">
      <w:pPr>
        <w:numPr>
          <w:ilvl w:val="0"/>
          <w:numId w:val="33"/>
        </w:numPr>
        <w:spacing w:line="276" w:lineRule="auto"/>
        <w:rPr>
          <w:rFonts w:cs="Arial"/>
        </w:rPr>
      </w:pPr>
      <w:r w:rsidRPr="00C8085A">
        <w:rPr>
          <w:rFonts w:cs="Arial"/>
          <w:b/>
          <w:bCs/>
        </w:rPr>
        <w:t>Dostosowania do zmian w przepisach prawa:</w:t>
      </w:r>
      <w:r w:rsidRPr="00C8085A">
        <w:rPr>
          <w:rFonts w:cs="Arial"/>
        </w:rPr>
        <w:t xml:space="preserve"> Gwarantowana aktualizacja systemu w związku ze zmianami w ustawach o rachunkowości, podatku dochodowym (CIT/PIT), VAT (w tym nowe struktury JPK), ubezpieczeniach społecznych oraz prawie pracy.</w:t>
      </w:r>
    </w:p>
    <w:p w14:paraId="4E554E71" w14:textId="77777777" w:rsidR="00C8085A" w:rsidRPr="00C8085A" w:rsidRDefault="00C8085A" w:rsidP="004D363E">
      <w:pPr>
        <w:numPr>
          <w:ilvl w:val="0"/>
          <w:numId w:val="33"/>
        </w:numPr>
        <w:spacing w:line="276" w:lineRule="auto"/>
        <w:rPr>
          <w:rFonts w:cs="Arial"/>
        </w:rPr>
      </w:pPr>
      <w:r w:rsidRPr="00C8085A">
        <w:rPr>
          <w:rFonts w:cs="Arial"/>
          <w:b/>
          <w:bCs/>
        </w:rPr>
        <w:t>Aktualizacji wskaźników płacowych:</w:t>
      </w:r>
      <w:r w:rsidRPr="00C8085A">
        <w:rPr>
          <w:rFonts w:cs="Arial"/>
        </w:rPr>
        <w:t xml:space="preserve"> Bieżąca aktualizacja stawek podatkowych, kwot wolnych, progów oraz wskaźników ZUS bez konieczności osobnego zamawiania tych usług.</w:t>
      </w:r>
    </w:p>
    <w:p w14:paraId="39AF12FA" w14:textId="77777777" w:rsidR="00C8085A" w:rsidRPr="00C8085A" w:rsidRDefault="00C8085A" w:rsidP="004D363E">
      <w:pPr>
        <w:numPr>
          <w:ilvl w:val="0"/>
          <w:numId w:val="33"/>
        </w:numPr>
        <w:spacing w:line="276" w:lineRule="auto"/>
        <w:rPr>
          <w:rFonts w:cs="Arial"/>
        </w:rPr>
      </w:pPr>
      <w:r w:rsidRPr="00C8085A">
        <w:rPr>
          <w:rFonts w:cs="Arial"/>
          <w:b/>
          <w:bCs/>
        </w:rPr>
        <w:t>Wsparcia procesów okresowych:</w:t>
      </w:r>
      <w:r w:rsidRPr="00C8085A">
        <w:rPr>
          <w:rFonts w:cs="Arial"/>
        </w:rPr>
        <w:t xml:space="preserve"> Zapewnienie asysty technicznej podczas zamykania roku obrachunkowego, sporządzania bilansu oraz generowania rocznych deklaracji podatkowych.</w:t>
      </w:r>
    </w:p>
    <w:p w14:paraId="0C77D711" w14:textId="77777777" w:rsidR="00C8085A" w:rsidRPr="00C8085A" w:rsidRDefault="00C8085A" w:rsidP="004D363E">
      <w:pPr>
        <w:numPr>
          <w:ilvl w:val="0"/>
          <w:numId w:val="33"/>
        </w:numPr>
        <w:spacing w:line="276" w:lineRule="auto"/>
        <w:rPr>
          <w:rFonts w:cs="Arial"/>
        </w:rPr>
      </w:pPr>
      <w:r w:rsidRPr="00C8085A">
        <w:rPr>
          <w:rFonts w:cs="Arial"/>
          <w:b/>
          <w:bCs/>
        </w:rPr>
        <w:t>Integracji z systemami zewnętrznymi:</w:t>
      </w:r>
      <w:r w:rsidRPr="00C8085A">
        <w:rPr>
          <w:rFonts w:cs="Arial"/>
        </w:rPr>
        <w:t xml:space="preserve"> Utrzymanie sprawności interfejsów z systemem PŁATNIK, bankowością elektroniczną oraz systemem HIS (w zakresie przepływu danych o kosztach i magazynie).</w:t>
      </w:r>
    </w:p>
    <w:p w14:paraId="3B26BC8C" w14:textId="77777777" w:rsidR="00C8085A" w:rsidRPr="004D363E" w:rsidRDefault="00C8085A" w:rsidP="004D363E">
      <w:pPr>
        <w:spacing w:line="276" w:lineRule="auto"/>
        <w:rPr>
          <w:rFonts w:cs="Arial"/>
        </w:rPr>
      </w:pPr>
    </w:p>
    <w:p w14:paraId="368E2B13" w14:textId="5BACD759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17.1. Usługi gwarancyjne ERP</w:t>
      </w:r>
    </w:p>
    <w:p w14:paraId="07175B30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aktualizacje ERP w zakresie naprawy błędów (8–16),</w:t>
      </w:r>
    </w:p>
    <w:p w14:paraId="2611E767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lastRenderedPageBreak/>
        <w:t>modyfikacje wynikające ze zmian prawa (w zakresie posiadanych funkcji),</w:t>
      </w:r>
    </w:p>
    <w:p w14:paraId="17E71F48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instalacje nowych wersji ERP,</w:t>
      </w:r>
    </w:p>
    <w:p w14:paraId="18A7BDDD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dostęp do systemu zgłoszeń 24/7,</w:t>
      </w:r>
    </w:p>
    <w:p w14:paraId="762B7D4E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możliwość zgłaszania błędów telefonicznie,</w:t>
      </w:r>
    </w:p>
    <w:p w14:paraId="7D73181C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dostęp do konsultantów w godzinach 8–16,</w:t>
      </w:r>
    </w:p>
    <w:p w14:paraId="4370F743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dedykowana linia dla błędów blokujących,</w:t>
      </w:r>
    </w:p>
    <w:p w14:paraId="5FCAA060" w14:textId="77777777" w:rsidR="00C8085A" w:rsidRPr="00C8085A" w:rsidRDefault="00C8085A" w:rsidP="004D363E">
      <w:pPr>
        <w:numPr>
          <w:ilvl w:val="0"/>
          <w:numId w:val="24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rejestracja zgłoszeń przez konsultanta BOK.</w:t>
      </w:r>
    </w:p>
    <w:p w14:paraId="7B77774F" w14:textId="287B5B3C" w:rsidR="00C8085A" w:rsidRPr="00C8085A" w:rsidRDefault="00C8085A" w:rsidP="004D363E">
      <w:pPr>
        <w:spacing w:after="160" w:line="276" w:lineRule="auto"/>
        <w:rPr>
          <w:rFonts w:eastAsia="Aptos" w:cs="Arial"/>
          <w:b/>
          <w:bCs/>
          <w:kern w:val="2"/>
          <w14:ligatures w14:val="standardContextual"/>
        </w:rPr>
      </w:pPr>
      <w:r w:rsidRPr="00C8085A">
        <w:rPr>
          <w:rFonts w:eastAsia="Aptos" w:cs="Arial"/>
          <w:b/>
          <w:bCs/>
          <w:kern w:val="2"/>
          <w14:ligatures w14:val="standardContextual"/>
        </w:rPr>
        <w:t xml:space="preserve">→ </w:t>
      </w:r>
      <w:r w:rsidRPr="00C8085A">
        <w:rPr>
          <w:rStyle w:val="Nagwek1Znak"/>
        </w:rPr>
        <w:t>SLA ERP</w:t>
      </w:r>
      <w:r w:rsidRPr="004D363E">
        <w:rPr>
          <w:rStyle w:val="Nagwek1Znak"/>
        </w:rPr>
        <w:t xml:space="preserve"> – zgodny z punktem 5 OPZ</w:t>
      </w:r>
    </w:p>
    <w:p w14:paraId="0FECAD48" w14:textId="77777777" w:rsidR="00C8085A" w:rsidRPr="00C8085A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7B35D22F">
          <v:rect id="_x0000_i1043" style="width:0;height:1.5pt" o:hralign="center" o:hrstd="t" o:hr="t" fillcolor="#a0a0a0" stroked="f"/>
        </w:pict>
      </w:r>
    </w:p>
    <w:p w14:paraId="05C04CBF" w14:textId="77777777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17.2. Usługi serwisowe ERP (dodatkowe, z puli godzin)</w:t>
      </w:r>
    </w:p>
    <w:p w14:paraId="4B04B52D" w14:textId="77777777" w:rsidR="00C8085A" w:rsidRPr="004D363E" w:rsidRDefault="00C8085A" w:rsidP="004D363E">
      <w:pPr>
        <w:spacing w:line="276" w:lineRule="auto"/>
        <w:rPr>
          <w:rFonts w:cs="Arial"/>
        </w:rPr>
      </w:pPr>
    </w:p>
    <w:p w14:paraId="3D4CE798" w14:textId="77777777" w:rsidR="00C8085A" w:rsidRPr="00C8085A" w:rsidRDefault="00C8085A" w:rsidP="004D363E">
      <w:pPr>
        <w:spacing w:after="160" w:line="276" w:lineRule="auto"/>
        <w:rPr>
          <w:rFonts w:eastAsia="Aptos" w:cs="Arial"/>
          <w:b/>
          <w:bCs/>
          <w:kern w:val="2"/>
          <w14:ligatures w14:val="standardContextual"/>
        </w:rPr>
      </w:pPr>
      <w:r w:rsidRPr="00C8085A">
        <w:rPr>
          <w:rFonts w:eastAsia="Aptos" w:cs="Arial"/>
          <w:b/>
          <w:bCs/>
          <w:kern w:val="2"/>
          <w14:ligatures w14:val="standardContextual"/>
        </w:rPr>
        <w:t>A. Rozliczenia i sprawozdawczość</w:t>
      </w:r>
    </w:p>
    <w:p w14:paraId="4A5D9280" w14:textId="77777777" w:rsidR="00C8085A" w:rsidRPr="00C8085A" w:rsidRDefault="00C8085A" w:rsidP="004D363E">
      <w:pPr>
        <w:numPr>
          <w:ilvl w:val="0"/>
          <w:numId w:val="25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przygotowanie danych dla NFZ, urzędów, banków.</w:t>
      </w:r>
    </w:p>
    <w:p w14:paraId="02CA2201" w14:textId="77777777" w:rsidR="00C8085A" w:rsidRPr="00C8085A" w:rsidRDefault="00C8085A" w:rsidP="004D363E">
      <w:pPr>
        <w:spacing w:after="160" w:line="276" w:lineRule="auto"/>
        <w:rPr>
          <w:rFonts w:eastAsia="Aptos" w:cs="Arial"/>
          <w:b/>
          <w:bCs/>
          <w:kern w:val="2"/>
          <w14:ligatures w14:val="standardContextual"/>
        </w:rPr>
      </w:pPr>
      <w:r w:rsidRPr="00C8085A">
        <w:rPr>
          <w:rFonts w:eastAsia="Aptos" w:cs="Arial"/>
          <w:b/>
          <w:bCs/>
          <w:kern w:val="2"/>
          <w14:ligatures w14:val="standardContextual"/>
        </w:rPr>
        <w:t>B. Konsultacje i konfiguracje ogólne systemu ERP</w:t>
      </w:r>
    </w:p>
    <w:p w14:paraId="1F872A40" w14:textId="77777777" w:rsidR="00C8085A" w:rsidRPr="00C8085A" w:rsidRDefault="00C8085A" w:rsidP="004D363E">
      <w:pPr>
        <w:numPr>
          <w:ilvl w:val="0"/>
          <w:numId w:val="26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tworzenie nowych raportów,</w:t>
      </w:r>
    </w:p>
    <w:p w14:paraId="1F6CA156" w14:textId="77777777" w:rsidR="00C8085A" w:rsidRPr="00C8085A" w:rsidRDefault="00C8085A" w:rsidP="004D363E">
      <w:pPr>
        <w:numPr>
          <w:ilvl w:val="0"/>
          <w:numId w:val="26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konsultacje dot. optymalnego wykorzystania systemu,</w:t>
      </w:r>
    </w:p>
    <w:p w14:paraId="257620AF" w14:textId="77777777" w:rsidR="00C8085A" w:rsidRPr="00C8085A" w:rsidRDefault="00C8085A" w:rsidP="004D363E">
      <w:pPr>
        <w:numPr>
          <w:ilvl w:val="0"/>
          <w:numId w:val="26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dostosowywanie konfiguracji.</w:t>
      </w:r>
    </w:p>
    <w:p w14:paraId="3FD09524" w14:textId="77777777" w:rsidR="00C8085A" w:rsidRPr="00C8085A" w:rsidRDefault="00C8085A" w:rsidP="004D363E">
      <w:pPr>
        <w:spacing w:after="160" w:line="276" w:lineRule="auto"/>
        <w:rPr>
          <w:rFonts w:eastAsia="Aptos" w:cs="Arial"/>
          <w:b/>
          <w:bCs/>
          <w:kern w:val="2"/>
          <w14:ligatures w14:val="standardContextual"/>
        </w:rPr>
      </w:pPr>
      <w:r w:rsidRPr="00C8085A">
        <w:rPr>
          <w:rFonts w:eastAsia="Aptos" w:cs="Arial"/>
          <w:b/>
          <w:bCs/>
          <w:kern w:val="2"/>
          <w14:ligatures w14:val="standardContextual"/>
        </w:rPr>
        <w:t>C. Moduł Kadry i Płace — asysta operacyjna</w:t>
      </w:r>
    </w:p>
    <w:p w14:paraId="3FF66F6D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naliczanie płac,</w:t>
      </w:r>
    </w:p>
    <w:p w14:paraId="6C1D9145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obsługa e</w:t>
      </w:r>
      <w:r w:rsidRPr="00C8085A">
        <w:rPr>
          <w:rFonts w:eastAsia="Aptos" w:cs="Arial"/>
          <w:kern w:val="2"/>
          <w14:ligatures w14:val="standardContextual"/>
        </w:rPr>
        <w:noBreakHyphen/>
        <w:t>deklaracji,</w:t>
      </w:r>
    </w:p>
    <w:p w14:paraId="455AFAC1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przygotowanie PIT,</w:t>
      </w:r>
    </w:p>
    <w:p w14:paraId="4E528D29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otwarcie nowego roku obrotowego,</w:t>
      </w:r>
    </w:p>
    <w:p w14:paraId="4FFE4FEF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zmiany w planie kont,</w:t>
      </w:r>
    </w:p>
    <w:p w14:paraId="6A4D6F32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konfiguracja wynikająca ze zmian planu kont,</w:t>
      </w:r>
    </w:p>
    <w:p w14:paraId="37AFB62B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obsługa danych pracowników,</w:t>
      </w:r>
    </w:p>
    <w:p w14:paraId="6AEC63C3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obsługa zestawień i analiz,</w:t>
      </w:r>
    </w:p>
    <w:p w14:paraId="09BC2F5F" w14:textId="77777777" w:rsidR="00C8085A" w:rsidRPr="00C8085A" w:rsidRDefault="00C8085A" w:rsidP="004D363E">
      <w:pPr>
        <w:numPr>
          <w:ilvl w:val="0"/>
          <w:numId w:val="27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konfiguracja i planowanie grafików.</w:t>
      </w:r>
    </w:p>
    <w:p w14:paraId="137208FC" w14:textId="77777777" w:rsidR="00C8085A" w:rsidRPr="00C8085A" w:rsidRDefault="00C8085A" w:rsidP="004D363E">
      <w:pPr>
        <w:spacing w:after="160" w:line="276" w:lineRule="auto"/>
        <w:rPr>
          <w:rFonts w:eastAsia="Aptos" w:cs="Arial"/>
          <w:b/>
          <w:bCs/>
          <w:kern w:val="2"/>
          <w14:ligatures w14:val="standardContextual"/>
        </w:rPr>
      </w:pPr>
      <w:r w:rsidRPr="00C8085A">
        <w:rPr>
          <w:rFonts w:eastAsia="Aptos" w:cs="Arial"/>
          <w:b/>
          <w:bCs/>
          <w:kern w:val="2"/>
          <w14:ligatures w14:val="standardContextual"/>
        </w:rPr>
        <w:t>D. Moduł Finanse i Księgowość — wsparcie</w:t>
      </w:r>
    </w:p>
    <w:p w14:paraId="18CF6B3D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modyfikacja planu kont,</w:t>
      </w:r>
    </w:p>
    <w:p w14:paraId="6851C5C5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klucze podziałowe,</w:t>
      </w:r>
    </w:p>
    <w:p w14:paraId="241D02C4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zamknięcie i otwarcie roku,</w:t>
      </w:r>
    </w:p>
    <w:p w14:paraId="07FFD7C6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lastRenderedPageBreak/>
        <w:t>deklaracje, JPK,</w:t>
      </w:r>
    </w:p>
    <w:p w14:paraId="7D056DBD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konsultacje przy operacjach nietypowych,</w:t>
      </w:r>
    </w:p>
    <w:p w14:paraId="544FEF4F" w14:textId="77777777" w:rsidR="00C8085A" w:rsidRP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wsparcie w rozrachunkach,</w:t>
      </w:r>
    </w:p>
    <w:p w14:paraId="199C8916" w14:textId="77777777" w:rsidR="00C8085A" w:rsidRDefault="00C8085A" w:rsidP="004D363E">
      <w:pPr>
        <w:numPr>
          <w:ilvl w:val="0"/>
          <w:numId w:val="28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konsultacje dot. zmian prawnych.</w:t>
      </w:r>
    </w:p>
    <w:p w14:paraId="522F9302" w14:textId="2D5D5CAA" w:rsidR="004D363E" w:rsidRPr="00C8085A" w:rsidRDefault="004D363E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Style w:val="Nagwek1Znak"/>
        </w:rPr>
        <w:t>WYCENA USŁUG</w:t>
      </w:r>
      <w:r w:rsidRPr="004D363E">
        <w:rPr>
          <w:rStyle w:val="Nagwek1Znak"/>
        </w:rPr>
        <w:t xml:space="preserve"> – zgodn</w:t>
      </w:r>
      <w:r>
        <w:rPr>
          <w:rStyle w:val="Nagwek1Znak"/>
        </w:rPr>
        <w:t xml:space="preserve">a </w:t>
      </w:r>
      <w:r w:rsidRPr="004D363E">
        <w:rPr>
          <w:rStyle w:val="Nagwek1Znak"/>
        </w:rPr>
        <w:t xml:space="preserve">z punktem </w:t>
      </w:r>
      <w:r>
        <w:rPr>
          <w:rStyle w:val="Nagwek1Znak"/>
        </w:rPr>
        <w:t>10</w:t>
      </w:r>
      <w:r w:rsidRPr="004D363E">
        <w:rPr>
          <w:rStyle w:val="Nagwek1Znak"/>
        </w:rPr>
        <w:t xml:space="preserve"> OPZ</w:t>
      </w:r>
    </w:p>
    <w:p w14:paraId="2543CD3D" w14:textId="77777777" w:rsidR="00C8085A" w:rsidRPr="00C8085A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5ACD4EE8">
          <v:rect id="_x0000_i1044" style="width:0;height:1.5pt" o:hralign="center" o:hrstd="t" o:hr="t" fillcolor="#a0a0a0" stroked="f"/>
        </w:pict>
      </w:r>
    </w:p>
    <w:p w14:paraId="35255223" w14:textId="77777777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17.3. Usługi infrastrukturalne ERP</w:t>
      </w:r>
    </w:p>
    <w:p w14:paraId="73CCCC4C" w14:textId="77777777" w:rsidR="00C8085A" w:rsidRPr="00C8085A" w:rsidRDefault="00C8085A" w:rsidP="004D363E">
      <w:pPr>
        <w:numPr>
          <w:ilvl w:val="0"/>
          <w:numId w:val="29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usuwanie awarii powstałych z winy użytkownika lub losowych (opcjonalnie),</w:t>
      </w:r>
    </w:p>
    <w:p w14:paraId="12C679AC" w14:textId="77777777" w:rsidR="00C8085A" w:rsidRPr="00C8085A" w:rsidRDefault="00C8085A" w:rsidP="004D363E">
      <w:pPr>
        <w:numPr>
          <w:ilvl w:val="0"/>
          <w:numId w:val="29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optymalizacja systemu (baza danych, system operacyjny),</w:t>
      </w:r>
    </w:p>
    <w:p w14:paraId="63366AEA" w14:textId="77777777" w:rsidR="00C8085A" w:rsidRPr="00C8085A" w:rsidRDefault="00C8085A" w:rsidP="004D363E">
      <w:pPr>
        <w:numPr>
          <w:ilvl w:val="0"/>
          <w:numId w:val="29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 xml:space="preserve">aktualizacja </w:t>
      </w:r>
      <w:proofErr w:type="spellStart"/>
      <w:r w:rsidRPr="00C8085A">
        <w:rPr>
          <w:rFonts w:eastAsia="Aptos" w:cs="Arial"/>
          <w:kern w:val="2"/>
          <w14:ligatures w14:val="standardContextual"/>
        </w:rPr>
        <w:t>VMware</w:t>
      </w:r>
      <w:proofErr w:type="spellEnd"/>
      <w:r w:rsidRPr="00C8085A">
        <w:rPr>
          <w:rFonts w:eastAsia="Aptos" w:cs="Arial"/>
          <w:kern w:val="2"/>
          <w14:ligatures w14:val="standardContextual"/>
        </w:rPr>
        <w:t xml:space="preserve"> (jeśli licencja pozwala),</w:t>
      </w:r>
    </w:p>
    <w:p w14:paraId="39B06C06" w14:textId="77777777" w:rsidR="00C8085A" w:rsidRPr="00C8085A" w:rsidRDefault="00C8085A" w:rsidP="004D363E">
      <w:pPr>
        <w:numPr>
          <w:ilvl w:val="0"/>
          <w:numId w:val="29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awaryjne odtwarzanie lub przenoszenie danych,</w:t>
      </w:r>
    </w:p>
    <w:p w14:paraId="402CF3ED" w14:textId="77777777" w:rsidR="00C8085A" w:rsidRPr="00C8085A" w:rsidRDefault="00C8085A" w:rsidP="004D363E">
      <w:pPr>
        <w:numPr>
          <w:ilvl w:val="0"/>
          <w:numId w:val="29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audyt sieci teleinformatycznej.</w:t>
      </w:r>
    </w:p>
    <w:p w14:paraId="1796AB75" w14:textId="77777777" w:rsidR="00C8085A" w:rsidRPr="00C8085A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1159019C">
          <v:rect id="_x0000_i1045" style="width:0;height:1.5pt" o:hralign="center" o:hrstd="t" o:hr="t" fillcolor="#a0a0a0" stroked="f"/>
        </w:pict>
      </w:r>
    </w:p>
    <w:p w14:paraId="0A3C719D" w14:textId="77777777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17.4. Konsultacje ERP</w:t>
      </w:r>
    </w:p>
    <w:p w14:paraId="4BDF39CC" w14:textId="77777777" w:rsidR="00C8085A" w:rsidRPr="00C8085A" w:rsidRDefault="00C8085A" w:rsidP="004D363E">
      <w:pPr>
        <w:numPr>
          <w:ilvl w:val="0"/>
          <w:numId w:val="30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doradztwo dot. rozbudowy o nowe moduły,</w:t>
      </w:r>
    </w:p>
    <w:p w14:paraId="4DB935EE" w14:textId="77777777" w:rsidR="00C8085A" w:rsidRPr="00C8085A" w:rsidRDefault="00C8085A" w:rsidP="004D363E">
      <w:pPr>
        <w:numPr>
          <w:ilvl w:val="0"/>
          <w:numId w:val="30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możliwość zgłaszania propozycji modyfikacji systemu,</w:t>
      </w:r>
    </w:p>
    <w:p w14:paraId="5556B7BD" w14:textId="77777777" w:rsidR="00C8085A" w:rsidRPr="00C8085A" w:rsidRDefault="00C8085A" w:rsidP="004D363E">
      <w:pPr>
        <w:numPr>
          <w:ilvl w:val="0"/>
          <w:numId w:val="30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konsultacje telefoniczne,</w:t>
      </w:r>
    </w:p>
    <w:p w14:paraId="7AD3A40D" w14:textId="77777777" w:rsidR="00C8085A" w:rsidRPr="00C8085A" w:rsidRDefault="00C8085A" w:rsidP="004D363E">
      <w:pPr>
        <w:numPr>
          <w:ilvl w:val="0"/>
          <w:numId w:val="30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konsultacje dot. optymalizacji konfiguracji i procesów.</w:t>
      </w:r>
    </w:p>
    <w:p w14:paraId="2449711F" w14:textId="77777777" w:rsidR="00C8085A" w:rsidRPr="00C8085A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1E9F83A8">
          <v:rect id="_x0000_i1046" style="width:0;height:1.5pt" o:hralign="center" o:hrstd="t" o:hr="t" fillcolor="#a0a0a0" stroked="f"/>
        </w:pict>
      </w:r>
    </w:p>
    <w:p w14:paraId="30858968" w14:textId="77777777" w:rsidR="00C8085A" w:rsidRPr="004D363E" w:rsidRDefault="00C8085A" w:rsidP="004D363E">
      <w:pPr>
        <w:pStyle w:val="Nagwek1"/>
        <w:spacing w:line="276" w:lineRule="auto"/>
        <w:rPr>
          <w:rFonts w:eastAsia="Aptos" w:cs="Arial"/>
        </w:rPr>
      </w:pPr>
      <w:r w:rsidRPr="004D363E">
        <w:rPr>
          <w:rFonts w:eastAsia="Aptos" w:cs="Arial"/>
        </w:rPr>
        <w:t>17.5. Szkolenia ERP</w:t>
      </w:r>
    </w:p>
    <w:p w14:paraId="0DF517C7" w14:textId="77777777" w:rsidR="00C8085A" w:rsidRPr="00C8085A" w:rsidRDefault="00C8085A" w:rsidP="004D363E">
      <w:pPr>
        <w:numPr>
          <w:ilvl w:val="0"/>
          <w:numId w:val="31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szkolenia z obsługi ERP u Zamawiającego (opcjonalnie),</w:t>
      </w:r>
    </w:p>
    <w:p w14:paraId="0E9DDB3A" w14:textId="77777777" w:rsidR="00C8085A" w:rsidRPr="00C8085A" w:rsidRDefault="00C8085A" w:rsidP="004D363E">
      <w:pPr>
        <w:numPr>
          <w:ilvl w:val="0"/>
          <w:numId w:val="31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szkolenia IT dot. ERP (opcjonalnie),</w:t>
      </w:r>
    </w:p>
    <w:p w14:paraId="58F000CF" w14:textId="77777777" w:rsidR="00C8085A" w:rsidRPr="00C8085A" w:rsidRDefault="00C8085A" w:rsidP="004D363E">
      <w:pPr>
        <w:numPr>
          <w:ilvl w:val="0"/>
          <w:numId w:val="31"/>
        </w:numPr>
        <w:spacing w:after="160" w:line="276" w:lineRule="auto"/>
        <w:rPr>
          <w:rFonts w:eastAsia="Aptos" w:cs="Arial"/>
          <w:kern w:val="2"/>
          <w14:ligatures w14:val="standardContextual"/>
        </w:rPr>
      </w:pPr>
      <w:r w:rsidRPr="00C8085A">
        <w:rPr>
          <w:rFonts w:eastAsia="Aptos" w:cs="Arial"/>
          <w:kern w:val="2"/>
          <w14:ligatures w14:val="standardContextual"/>
        </w:rPr>
        <w:t>szkolenia w Centrum Szkoleniowym CGM.</w:t>
      </w:r>
    </w:p>
    <w:p w14:paraId="0A5BDCA5" w14:textId="77777777" w:rsidR="00C8085A" w:rsidRPr="00C8085A" w:rsidRDefault="00000000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pict w14:anchorId="688A9088">
          <v:rect id="_x0000_i1047" style="width:0;height:1.5pt" o:hralign="center" o:hrstd="t" o:hr="t" fillcolor="#a0a0a0" stroked="f"/>
        </w:pict>
      </w:r>
    </w:p>
    <w:p w14:paraId="7C2400E3" w14:textId="77777777" w:rsidR="00C8085A" w:rsidRPr="004D363E" w:rsidRDefault="00C8085A" w:rsidP="004D363E">
      <w:pPr>
        <w:spacing w:after="160" w:line="276" w:lineRule="auto"/>
        <w:rPr>
          <w:rFonts w:eastAsia="Aptos" w:cs="Arial"/>
          <w:kern w:val="2"/>
          <w14:ligatures w14:val="standardContextual"/>
        </w:rPr>
      </w:pPr>
    </w:p>
    <w:p w14:paraId="69E33C4D" w14:textId="1335EE7B" w:rsidR="004F5A47" w:rsidRPr="004D363E" w:rsidRDefault="004F5A47" w:rsidP="004D363E">
      <w:pPr>
        <w:spacing w:line="276" w:lineRule="auto"/>
        <w:rPr>
          <w:rFonts w:cs="Arial"/>
          <w:color w:val="7F7F7F" w:themeColor="text1" w:themeTint="80"/>
          <w:sz w:val="16"/>
          <w:szCs w:val="16"/>
        </w:rPr>
      </w:pPr>
    </w:p>
    <w:sectPr w:rsidR="004F5A47" w:rsidRPr="004D363E" w:rsidSect="001948AB">
      <w:headerReference w:type="default" r:id="rId8"/>
      <w:footerReference w:type="default" r:id="rId9"/>
      <w:pgSz w:w="11906" w:h="16838"/>
      <w:pgMar w:top="851" w:right="851" w:bottom="851" w:left="85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FDE0" w14:textId="77777777" w:rsidR="00D85169" w:rsidRDefault="00D85169" w:rsidP="00C76D89">
      <w:pPr>
        <w:spacing w:line="240" w:lineRule="auto"/>
      </w:pPr>
      <w:r>
        <w:separator/>
      </w:r>
    </w:p>
  </w:endnote>
  <w:endnote w:type="continuationSeparator" w:id="0">
    <w:p w14:paraId="37F62190" w14:textId="77777777" w:rsidR="00D85169" w:rsidRDefault="00D85169" w:rsidP="00C76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00"/>
    <w:family w:val="auto"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1273754"/>
      <w:docPartObj>
        <w:docPartGallery w:val="Page Numbers (Bottom of Page)"/>
        <w:docPartUnique/>
      </w:docPartObj>
    </w:sdtPr>
    <w:sdtContent>
      <w:p w14:paraId="258E2484" w14:textId="019904B1" w:rsidR="00414513" w:rsidRDefault="0041451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026EA" w14:textId="6F8D94B0" w:rsidR="00C76D89" w:rsidRPr="00C15497" w:rsidRDefault="00C76D89" w:rsidP="00954E28">
    <w:pPr>
      <w:pStyle w:val="Stopka"/>
      <w:spacing w:line="276" w:lineRule="auto"/>
      <w:rPr>
        <w:rFonts w:cs="Arial"/>
        <w:color w:val="595959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AAA7" w14:textId="77777777" w:rsidR="00D85169" w:rsidRDefault="00D85169" w:rsidP="00C76D89">
      <w:pPr>
        <w:spacing w:line="240" w:lineRule="auto"/>
      </w:pPr>
      <w:r>
        <w:separator/>
      </w:r>
    </w:p>
  </w:footnote>
  <w:footnote w:type="continuationSeparator" w:id="0">
    <w:p w14:paraId="2BC5E4A1" w14:textId="77777777" w:rsidR="00D85169" w:rsidRDefault="00D85169" w:rsidP="00C76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AF50" w14:textId="7BD9A98B" w:rsidR="00F540A5" w:rsidRPr="00C15497" w:rsidRDefault="00F540A5">
    <w:pPr>
      <w:pStyle w:val="Nagwek"/>
      <w:rPr>
        <w:color w:val="595959"/>
      </w:rPr>
    </w:pPr>
  </w:p>
  <w:p w14:paraId="62ECCAAE" w14:textId="46412C85" w:rsidR="00EB177A" w:rsidRDefault="00414513" w:rsidP="00414513">
    <w:pPr>
      <w:pStyle w:val="Nagwek"/>
      <w:jc w:val="right"/>
      <w:rPr>
        <w:rFonts w:ascii="Tahoma" w:hAnsi="Tahoma" w:cs="Tahoma"/>
        <w:noProof/>
        <w:sz w:val="18"/>
        <w:szCs w:val="18"/>
      </w:rPr>
    </w:pPr>
    <w:r w:rsidRPr="00414513">
      <w:rPr>
        <w:rFonts w:ascii="Tahoma" w:hAnsi="Tahoma" w:cs="Tahoma"/>
        <w:noProof/>
        <w:sz w:val="18"/>
        <w:szCs w:val="18"/>
      </w:rPr>
      <w:t xml:space="preserve">Załącznik nr 10 do SWZ </w:t>
    </w:r>
  </w:p>
  <w:p w14:paraId="31A6C05D" w14:textId="5D568757" w:rsidR="00414513" w:rsidRPr="00414513" w:rsidRDefault="00414513" w:rsidP="00414513">
    <w:pPr>
      <w:pStyle w:val="Nagwek"/>
      <w:jc w:val="right"/>
      <w:rPr>
        <w:rFonts w:ascii="Tahoma" w:hAnsi="Tahoma" w:cs="Tahoma"/>
        <w:sz w:val="18"/>
        <w:szCs w:val="18"/>
      </w:rPr>
    </w:pPr>
    <w:r w:rsidRPr="00414513">
      <w:rPr>
        <w:rFonts w:ascii="Tahoma" w:hAnsi="Tahoma" w:cs="Tahoma"/>
        <w:sz w:val="18"/>
        <w:szCs w:val="18"/>
      </w:rPr>
      <w:t>Postępowanie znak: ZP/PN/29/26/NIT/AW/KK</w:t>
    </w:r>
  </w:p>
  <w:p w14:paraId="3BE99FEE" w14:textId="77777777" w:rsidR="006400B6" w:rsidRPr="00C15497" w:rsidRDefault="006400B6">
    <w:pPr>
      <w:pStyle w:val="Nagwek"/>
      <w:rPr>
        <w:color w:val="59595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A5DBA"/>
    <w:multiLevelType w:val="hybridMultilevel"/>
    <w:tmpl w:val="091E0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5033"/>
    <w:multiLevelType w:val="multilevel"/>
    <w:tmpl w:val="DDA8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73FE4"/>
    <w:multiLevelType w:val="multilevel"/>
    <w:tmpl w:val="A40E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23136"/>
    <w:multiLevelType w:val="hybridMultilevel"/>
    <w:tmpl w:val="4CDE7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46462"/>
    <w:multiLevelType w:val="multilevel"/>
    <w:tmpl w:val="9310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B38E5"/>
    <w:multiLevelType w:val="hybridMultilevel"/>
    <w:tmpl w:val="BFD4B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23552"/>
    <w:multiLevelType w:val="hybridMultilevel"/>
    <w:tmpl w:val="A2725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4101A"/>
    <w:multiLevelType w:val="multilevel"/>
    <w:tmpl w:val="BAAE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04C4E"/>
    <w:multiLevelType w:val="hybridMultilevel"/>
    <w:tmpl w:val="36827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F52EA"/>
    <w:multiLevelType w:val="hybridMultilevel"/>
    <w:tmpl w:val="523AEEE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847C3"/>
    <w:multiLevelType w:val="multilevel"/>
    <w:tmpl w:val="831A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431A5"/>
    <w:multiLevelType w:val="hybridMultilevel"/>
    <w:tmpl w:val="6C124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218C6"/>
    <w:multiLevelType w:val="hybridMultilevel"/>
    <w:tmpl w:val="0F9EA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B57B4"/>
    <w:multiLevelType w:val="hybridMultilevel"/>
    <w:tmpl w:val="984AE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A18B2"/>
    <w:multiLevelType w:val="hybridMultilevel"/>
    <w:tmpl w:val="3932B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E1C3B"/>
    <w:multiLevelType w:val="multilevel"/>
    <w:tmpl w:val="735E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7D301A"/>
    <w:multiLevelType w:val="hybridMultilevel"/>
    <w:tmpl w:val="168C3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805D5"/>
    <w:multiLevelType w:val="multilevel"/>
    <w:tmpl w:val="D57E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A5428"/>
    <w:multiLevelType w:val="hybridMultilevel"/>
    <w:tmpl w:val="6E86A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3B29"/>
    <w:multiLevelType w:val="hybridMultilevel"/>
    <w:tmpl w:val="9482D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E57F9"/>
    <w:multiLevelType w:val="hybridMultilevel"/>
    <w:tmpl w:val="66204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11254"/>
    <w:multiLevelType w:val="hybridMultilevel"/>
    <w:tmpl w:val="9EC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956544"/>
    <w:multiLevelType w:val="hybridMultilevel"/>
    <w:tmpl w:val="3E604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87A3C"/>
    <w:multiLevelType w:val="hybridMultilevel"/>
    <w:tmpl w:val="5F1AD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137F6"/>
    <w:multiLevelType w:val="hybridMultilevel"/>
    <w:tmpl w:val="3EB89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74947"/>
    <w:multiLevelType w:val="multilevel"/>
    <w:tmpl w:val="D3B0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2B2720"/>
    <w:multiLevelType w:val="multilevel"/>
    <w:tmpl w:val="4A2E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1E5976"/>
    <w:multiLevelType w:val="hybridMultilevel"/>
    <w:tmpl w:val="81983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D3EF8"/>
    <w:multiLevelType w:val="multilevel"/>
    <w:tmpl w:val="C2B0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1A3BA0"/>
    <w:multiLevelType w:val="multilevel"/>
    <w:tmpl w:val="682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751867"/>
    <w:multiLevelType w:val="hybridMultilevel"/>
    <w:tmpl w:val="96305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A6C40"/>
    <w:multiLevelType w:val="hybridMultilevel"/>
    <w:tmpl w:val="6276B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8654D"/>
    <w:multiLevelType w:val="multilevel"/>
    <w:tmpl w:val="1EF29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E53E9D"/>
    <w:multiLevelType w:val="hybridMultilevel"/>
    <w:tmpl w:val="9028B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017881">
    <w:abstractNumId w:val="33"/>
  </w:num>
  <w:num w:numId="2" w16cid:durableId="2064135713">
    <w:abstractNumId w:val="19"/>
  </w:num>
  <w:num w:numId="3" w16cid:durableId="1499271761">
    <w:abstractNumId w:val="18"/>
  </w:num>
  <w:num w:numId="4" w16cid:durableId="335958720">
    <w:abstractNumId w:val="12"/>
  </w:num>
  <w:num w:numId="5" w16cid:durableId="1574773455">
    <w:abstractNumId w:val="3"/>
  </w:num>
  <w:num w:numId="6" w16cid:durableId="650057540">
    <w:abstractNumId w:val="20"/>
  </w:num>
  <w:num w:numId="7" w16cid:durableId="161052334">
    <w:abstractNumId w:val="23"/>
  </w:num>
  <w:num w:numId="8" w16cid:durableId="2052456579">
    <w:abstractNumId w:val="24"/>
  </w:num>
  <w:num w:numId="9" w16cid:durableId="578097504">
    <w:abstractNumId w:val="22"/>
  </w:num>
  <w:num w:numId="10" w16cid:durableId="883054822">
    <w:abstractNumId w:val="14"/>
  </w:num>
  <w:num w:numId="11" w16cid:durableId="2106685856">
    <w:abstractNumId w:val="16"/>
  </w:num>
  <w:num w:numId="12" w16cid:durableId="2142265029">
    <w:abstractNumId w:val="31"/>
  </w:num>
  <w:num w:numId="13" w16cid:durableId="2047674228">
    <w:abstractNumId w:val="5"/>
  </w:num>
  <w:num w:numId="14" w16cid:durableId="463667597">
    <w:abstractNumId w:val="13"/>
  </w:num>
  <w:num w:numId="15" w16cid:durableId="991105859">
    <w:abstractNumId w:val="11"/>
  </w:num>
  <w:num w:numId="16" w16cid:durableId="2082095757">
    <w:abstractNumId w:val="27"/>
  </w:num>
  <w:num w:numId="17" w16cid:durableId="990908844">
    <w:abstractNumId w:val="6"/>
  </w:num>
  <w:num w:numId="18" w16cid:durableId="659849190">
    <w:abstractNumId w:val="30"/>
  </w:num>
  <w:num w:numId="19" w16cid:durableId="1193566664">
    <w:abstractNumId w:val="0"/>
  </w:num>
  <w:num w:numId="20" w16cid:durableId="901135834">
    <w:abstractNumId w:val="8"/>
  </w:num>
  <w:num w:numId="21" w16cid:durableId="1387679450">
    <w:abstractNumId w:val="21"/>
  </w:num>
  <w:num w:numId="22" w16cid:durableId="1913851542">
    <w:abstractNumId w:val="17"/>
  </w:num>
  <w:num w:numId="23" w16cid:durableId="644624644">
    <w:abstractNumId w:val="9"/>
  </w:num>
  <w:num w:numId="24" w16cid:durableId="682980395">
    <w:abstractNumId w:val="15"/>
  </w:num>
  <w:num w:numId="25" w16cid:durableId="608437748">
    <w:abstractNumId w:val="10"/>
  </w:num>
  <w:num w:numId="26" w16cid:durableId="886988048">
    <w:abstractNumId w:val="2"/>
  </w:num>
  <w:num w:numId="27" w16cid:durableId="1146626896">
    <w:abstractNumId w:val="29"/>
  </w:num>
  <w:num w:numId="28" w16cid:durableId="960382039">
    <w:abstractNumId w:val="28"/>
  </w:num>
  <w:num w:numId="29" w16cid:durableId="1753119957">
    <w:abstractNumId w:val="32"/>
  </w:num>
  <w:num w:numId="30" w16cid:durableId="92433849">
    <w:abstractNumId w:val="25"/>
  </w:num>
  <w:num w:numId="31" w16cid:durableId="57410755">
    <w:abstractNumId w:val="4"/>
  </w:num>
  <w:num w:numId="32" w16cid:durableId="2120486426">
    <w:abstractNumId w:val="26"/>
  </w:num>
  <w:num w:numId="33" w16cid:durableId="341393294">
    <w:abstractNumId w:val="1"/>
  </w:num>
  <w:num w:numId="34" w16cid:durableId="13113291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D89"/>
    <w:rsid w:val="00023B57"/>
    <w:rsid w:val="00057769"/>
    <w:rsid w:val="00077341"/>
    <w:rsid w:val="000E38C9"/>
    <w:rsid w:val="000E7F88"/>
    <w:rsid w:val="001162B4"/>
    <w:rsid w:val="00133D04"/>
    <w:rsid w:val="00187C60"/>
    <w:rsid w:val="001948AB"/>
    <w:rsid w:val="001A406D"/>
    <w:rsid w:val="001B4263"/>
    <w:rsid w:val="0037741D"/>
    <w:rsid w:val="003A086F"/>
    <w:rsid w:val="00414513"/>
    <w:rsid w:val="004862FA"/>
    <w:rsid w:val="004D363E"/>
    <w:rsid w:val="004F5A47"/>
    <w:rsid w:val="0054477C"/>
    <w:rsid w:val="00565E8F"/>
    <w:rsid w:val="005A5048"/>
    <w:rsid w:val="005B4F5F"/>
    <w:rsid w:val="006400B6"/>
    <w:rsid w:val="00761839"/>
    <w:rsid w:val="00763381"/>
    <w:rsid w:val="00794B83"/>
    <w:rsid w:val="007A227E"/>
    <w:rsid w:val="00910D29"/>
    <w:rsid w:val="00911E8E"/>
    <w:rsid w:val="00941C51"/>
    <w:rsid w:val="00954E28"/>
    <w:rsid w:val="009F29D0"/>
    <w:rsid w:val="00A25F68"/>
    <w:rsid w:val="00A80F01"/>
    <w:rsid w:val="00A95619"/>
    <w:rsid w:val="00B06D83"/>
    <w:rsid w:val="00B17FAB"/>
    <w:rsid w:val="00B2677C"/>
    <w:rsid w:val="00B93E47"/>
    <w:rsid w:val="00BE06CF"/>
    <w:rsid w:val="00C15497"/>
    <w:rsid w:val="00C206B7"/>
    <w:rsid w:val="00C76D89"/>
    <w:rsid w:val="00C8085A"/>
    <w:rsid w:val="00CA1BED"/>
    <w:rsid w:val="00D85169"/>
    <w:rsid w:val="00DB670A"/>
    <w:rsid w:val="00DE1EB8"/>
    <w:rsid w:val="00E106F1"/>
    <w:rsid w:val="00E129DC"/>
    <w:rsid w:val="00EB177A"/>
    <w:rsid w:val="00EF1E62"/>
    <w:rsid w:val="00F07DC7"/>
    <w:rsid w:val="00F5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C20E7"/>
  <w15:chartTrackingRefBased/>
  <w15:docId w15:val="{B716266B-9F99-4BEF-80A8-C63E63E2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341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8AB"/>
    <w:pPr>
      <w:keepNext/>
      <w:keepLines/>
      <w:spacing w:before="360"/>
      <w:outlineLvl w:val="0"/>
    </w:pPr>
    <w:rPr>
      <w:rFonts w:eastAsiaTheme="majorEastAsia" w:cstheme="majorBidi"/>
      <w:b/>
      <w:color w:val="00B0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8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85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6D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6D89"/>
  </w:style>
  <w:style w:type="paragraph" w:styleId="Stopka">
    <w:name w:val="footer"/>
    <w:basedOn w:val="Normalny"/>
    <w:link w:val="StopkaZnak"/>
    <w:uiPriority w:val="99"/>
    <w:unhideWhenUsed/>
    <w:rsid w:val="00C76D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D89"/>
  </w:style>
  <w:style w:type="paragraph" w:customStyle="1" w:styleId="Podstawowyakapit">
    <w:name w:val="[Podstawowy akapit]"/>
    <w:basedOn w:val="Normalny"/>
    <w:uiPriority w:val="99"/>
    <w:rsid w:val="00F540A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948AB"/>
    <w:rPr>
      <w:rFonts w:ascii="Arial" w:eastAsiaTheme="majorEastAsia" w:hAnsi="Arial" w:cstheme="majorBidi"/>
      <w:b/>
      <w:color w:val="00B0F0"/>
      <w:sz w:val="32"/>
      <w:szCs w:val="32"/>
    </w:rPr>
  </w:style>
  <w:style w:type="paragraph" w:styleId="Akapitzlist">
    <w:name w:val="List Paragraph"/>
    <w:basedOn w:val="Normalny"/>
    <w:uiPriority w:val="34"/>
    <w:qFormat/>
    <w:rsid w:val="00DE1E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5E8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E8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8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85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85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C8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626FB-2FA4-4C72-82B4-88D32FF6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1562</Words>
  <Characters>10812</Characters>
  <Application>Microsoft Office Word</Application>
  <DocSecurity>0</DocSecurity>
  <Lines>337</Lines>
  <Paragraphs>281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Cichewicz</dc:creator>
  <cp:keywords/>
  <dc:description/>
  <cp:lastModifiedBy>Katarzyna Kuzyk</cp:lastModifiedBy>
  <cp:revision>2</cp:revision>
  <cp:lastPrinted>2022-01-05T13:37:00Z</cp:lastPrinted>
  <dcterms:created xsi:type="dcterms:W3CDTF">2026-04-07T06:33:00Z</dcterms:created>
  <dcterms:modified xsi:type="dcterms:W3CDTF">2026-04-07T06:33:00Z</dcterms:modified>
</cp:coreProperties>
</file>